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E84E" w14:textId="77777777" w:rsidR="002D0CB5" w:rsidRDefault="002D0CB5" w:rsidP="002D0CB5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Revisão: 14 de novembro de 2025</w:t>
      </w:r>
    </w:p>
    <w:p w14:paraId="083DD629" w14:textId="77777777" w:rsidR="002D0CB5" w:rsidRDefault="002D0CB5" w:rsidP="00462F56">
      <w:pPr>
        <w:rPr>
          <w:rFonts w:cs="Arial"/>
          <w:b/>
          <w:bCs/>
          <w:szCs w:val="20"/>
        </w:rPr>
      </w:pPr>
    </w:p>
    <w:p w14:paraId="0433F889" w14:textId="6D2D91C3" w:rsidR="00935754" w:rsidRPr="00E27EDC" w:rsidRDefault="00462F56" w:rsidP="00462F56">
      <w:pPr>
        <w:rPr>
          <w:rFonts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Seção 230900 – Válvulas de Controle</w:t>
      </w:r>
    </w:p>
    <w:p w14:paraId="02D4BE86" w14:textId="77777777" w:rsidR="00462F56" w:rsidRPr="00E27EDC" w:rsidRDefault="00462F56" w:rsidP="00462F56">
      <w:pPr>
        <w:rPr>
          <w:rFonts w:cs="Arial"/>
          <w:b/>
          <w:bCs/>
          <w:szCs w:val="20"/>
        </w:rPr>
      </w:pPr>
    </w:p>
    <w:p w14:paraId="144920C1" w14:textId="35C6EEE3" w:rsidR="00AF73A5" w:rsidRPr="00E27EDC" w:rsidRDefault="00935C77" w:rsidP="00AF73A5">
      <w:pPr>
        <w:rPr>
          <w:rFonts w:cs="Arial"/>
          <w:i/>
          <w:iCs/>
          <w:szCs w:val="20"/>
        </w:rPr>
      </w:pPr>
      <w:bookmarkStart w:id="0" w:name="_Hlk195096742"/>
      <w:r>
        <w:rPr>
          <w:rFonts w:ascii="Arial" w:hAnsi="Arial" w:cs="Arial"/>
          <w:szCs w:val="20"/>
          <w:u w:val="single"/>
        </w:rPr>
        <w:t xml:space="preserve">Válvulas borboleta com ranhuras (Belimo VIC)</w:t>
      </w:r>
    </w:p>
    <w:p w14:paraId="547A35EC" w14:textId="77777777" w:rsidR="00AF73A5" w:rsidRPr="00E27EDC" w:rsidRDefault="00AF73A5" w:rsidP="00AF73A5">
      <w:pPr>
        <w:rPr>
          <w:rFonts w:cs="Arial"/>
          <w:szCs w:val="20"/>
        </w:rPr>
      </w:pPr>
    </w:p>
    <w:p w14:paraId="6F738635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 conjunto de válvula de controle e atuador será fornecido e entregue por um único fabricante.</w:t>
      </w:r>
    </w:p>
    <w:p w14:paraId="3DF0998A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523F0764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Fabricados, etiquetados com a marca ou distribuídos pela Belimo.</w:t>
      </w:r>
    </w:p>
    <w:p w14:paraId="570B7360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6D5600DD" w14:textId="58BC6175" w:rsidR="00AF73A5" w:rsidRPr="00E27EDC" w:rsidRDefault="00AF73A5" w:rsidP="00B7284A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 fabricante deverá garantir todos os componentes por um período de 5 anos a contar da data de produção, salvo indicação em contrário.</w:t>
      </w:r>
    </w:p>
    <w:p w14:paraId="176C1A12" w14:textId="77777777" w:rsidR="00AF73A5" w:rsidRPr="00E27EDC" w:rsidRDefault="00AF73A5" w:rsidP="00AF73A5">
      <w:pPr>
        <w:rPr>
          <w:rFonts w:cs="Arial"/>
          <w:szCs w:val="20"/>
        </w:rPr>
      </w:pPr>
    </w:p>
    <w:p w14:paraId="2930DAB7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Os atuadores para válvulas devem ser padrão cULus e fabricados de acordo com as Normas Internacionais de Controle de Qualidade ISO 9001.</w:t>
      </w:r>
      <w:r>
        <w:rPr>
          <w:rFonts w:ascii="Arial" w:hAnsi="Arial" w:cs="Arial"/>
          <w:szCs w:val="20"/>
        </w:rPr>
        <w:t xml:space="preserve"> </w:t>
      </w:r>
    </w:p>
    <w:p w14:paraId="52435E78" w14:textId="77777777" w:rsidR="00AF73A5" w:rsidRPr="00E27EDC" w:rsidRDefault="00AF73A5" w:rsidP="00AF73A5">
      <w:pPr>
        <w:rPr>
          <w:rFonts w:cs="Arial"/>
          <w:szCs w:val="20"/>
        </w:rPr>
      </w:pPr>
    </w:p>
    <w:p w14:paraId="7D8C0013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trike/>
          <w:szCs w:val="20"/>
        </w:rPr>
      </w:pPr>
      <w:r>
        <w:rPr>
          <w:rFonts w:ascii="Arial" w:hAnsi="Arial" w:cs="Arial"/>
          <w:szCs w:val="20"/>
        </w:rPr>
        <w:t xml:space="preserve">Onde indicado, fornecer atuador para falhar em uma posição predeterminada.</w:t>
      </w:r>
      <w:r>
        <w:rPr>
          <w:rFonts w:ascii="Arial" w:hAnsi="Arial" w:cs="Arial"/>
          <w:szCs w:val="20"/>
        </w:rPr>
        <w:t xml:space="preserve"> </w:t>
      </w:r>
    </w:p>
    <w:p w14:paraId="7EEBDAF9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393C8F3F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Os atuadores devem ser disponibilizados com um meio de controle manual em caso de perda de potência.</w:t>
      </w:r>
      <w:r>
        <w:rPr>
          <w:rFonts w:ascii="Arial" w:hAnsi="Arial" w:cs="Arial"/>
          <w:szCs w:val="20"/>
        </w:rPr>
        <w:t xml:space="preserve">  </w:t>
      </w:r>
    </w:p>
    <w:p w14:paraId="2B78580A" w14:textId="77777777" w:rsidR="00B7284A" w:rsidRPr="00E27EDC" w:rsidRDefault="00B7284A" w:rsidP="00B7284A">
      <w:pPr>
        <w:pStyle w:val="ListParagraph"/>
        <w:rPr>
          <w:rFonts w:cs="Arial"/>
          <w:szCs w:val="20"/>
        </w:rPr>
      </w:pPr>
    </w:p>
    <w:p w14:paraId="1A1D4612" w14:textId="15DD85ED" w:rsidR="00AF73A5" w:rsidRPr="00E27EDC" w:rsidRDefault="00AF73A5" w:rsidP="00B7284A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Os atuadores devem ser disponibilizados com proteção interna contra sobrecarga</w:t>
      </w:r>
    </w:p>
    <w:p w14:paraId="7015DCDB" w14:textId="77777777" w:rsidR="00AF73A5" w:rsidRPr="00E27EDC" w:rsidRDefault="00AF73A5" w:rsidP="00AF73A5">
      <w:pPr>
        <w:rPr>
          <w:rFonts w:cs="Arial"/>
          <w:szCs w:val="20"/>
        </w:rPr>
      </w:pPr>
    </w:p>
    <w:p w14:paraId="11C69FDE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 conjunto de válvula de controle e atuador deve ser capaz de fechar a válvula (estanque a bolhas de ar na linha) contra 150% do cabeçote de desligamento da bomba do sistema para água; as válvulas de mistura de 3 vias e válvulas divergentes devem ser capazes de fechar a válvula contra 150% da pressão diferencial do sistema.</w:t>
      </w:r>
      <w:r>
        <w:rPr>
          <w:rFonts w:ascii="Arial" w:hAnsi="Arial" w:cs="Arial"/>
          <w:szCs w:val="20"/>
        </w:rPr>
        <w:t xml:space="preserve">  </w:t>
      </w:r>
    </w:p>
    <w:p w14:paraId="0BEFC71E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08B6779C" w14:textId="2A03BC2B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Os corpos das válvulas de controle devem ser de ferro dúctil ASTM A536, grau 65-45-12, com acabamento de revestimento com pó preto.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Disco de ferro dúctil revestido de níquel sem eletrólito, eixo da haste inoxidável 416, sede em EPDM.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Os rolamentos devem ser de fibra de vidro e aço inoxidável 316 com revestimento de TFE.</w:t>
      </w:r>
      <w:r>
        <w:rPr>
          <w:rFonts w:ascii="Arial" w:hAnsi="Arial" w:cs="Arial"/>
          <w:szCs w:val="20"/>
        </w:rPr>
        <w:t xml:space="preserve"> </w:t>
      </w:r>
    </w:p>
    <w:p w14:paraId="5B174781" w14:textId="77777777" w:rsidR="00AF73A5" w:rsidRPr="00E27EDC" w:rsidRDefault="00AF73A5" w:rsidP="00AF73A5">
      <w:pPr>
        <w:rPr>
          <w:rFonts w:cs="Arial"/>
          <w:szCs w:val="20"/>
        </w:rPr>
      </w:pPr>
    </w:p>
    <w:p w14:paraId="271F03AB" w14:textId="03DB57C3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A temperatura do fluido do meio deve ser de -22 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F a 250 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F (-30 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C a +120 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C) com máximo de 60% de solução de glicol.</w:t>
      </w:r>
      <w:r>
        <w:rPr>
          <w:rFonts w:ascii="Arial" w:hAnsi="Arial" w:cs="Arial"/>
          <w:szCs w:val="20"/>
        </w:rPr>
        <w:t xml:space="preserve"> </w:t>
      </w:r>
    </w:p>
    <w:p w14:paraId="6BDC8EDC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42DE673C" w14:textId="594DA6A6" w:rsidR="00AF73A5" w:rsidRPr="00E27EDC" w:rsidRDefault="00AF73A5" w:rsidP="00FC4053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As válvulas de 2 vias devem ser modificadas para apresentarem uma característica de vazão de igual porcentagem, enquanto as de 3 vias devem ser modificadas para apresentarem uma característica linear.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Tanto as válvulas de 2 quanto as de 3 vias devem ser estanques a bolhas de ar na linha quando o disco estiver fechado.</w:t>
      </w:r>
      <w:r>
        <w:rPr>
          <w:rFonts w:ascii="Arial" w:hAnsi="Arial" w:cs="Arial"/>
          <w:szCs w:val="20"/>
        </w:rPr>
        <w:t xml:space="preserve">  </w:t>
      </w:r>
    </w:p>
    <w:p w14:paraId="1FB30911" w14:textId="77777777" w:rsidR="00B7284A" w:rsidRPr="00E27EDC" w:rsidRDefault="00B7284A" w:rsidP="00B7284A">
      <w:pPr>
        <w:rPr>
          <w:rFonts w:cs="Arial"/>
          <w:szCs w:val="20"/>
        </w:rPr>
      </w:pPr>
    </w:p>
    <w:p w14:paraId="692B3A77" w14:textId="7DBB6BB6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A pressão do corpo deve ter classificação até 300 psi.</w:t>
      </w:r>
    </w:p>
    <w:p w14:paraId="3D27870F" w14:textId="77777777" w:rsidR="00791400" w:rsidRDefault="00791400" w:rsidP="00791400">
      <w:pPr>
        <w:rPr>
          <w:strike/>
        </w:rPr>
      </w:pPr>
    </w:p>
    <w:p w14:paraId="53FAF56E" w14:textId="77777777" w:rsidR="00791400" w:rsidRDefault="00791400" w:rsidP="00791400">
      <w:pPr>
        <w:rPr>
          <w:strike/>
        </w:rPr>
      </w:pPr>
    </w:p>
    <w:p w14:paraId="36B6D030" w14:textId="77777777" w:rsidR="00791400" w:rsidRDefault="00791400" w:rsidP="00791400">
      <w:pPr>
        <w:rPr>
          <w:strike/>
        </w:rPr>
      </w:pPr>
    </w:p>
    <w:bookmarkEnd w:id="0"/>
    <w:p w14:paraId="27C24634" w14:textId="77777777" w:rsidR="00791400" w:rsidRDefault="00791400" w:rsidP="00791400">
      <w:pPr>
        <w:rPr>
          <w:strike/>
        </w:rPr>
      </w:pPr>
    </w:p>
    <w:sectPr w:rsidR="00791400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54E1" w14:textId="77777777" w:rsidR="00E5676F" w:rsidRDefault="00E5676F">
      <w:r>
        <w:separator/>
      </w:r>
    </w:p>
  </w:endnote>
  <w:endnote w:type="continuationSeparator" w:id="0">
    <w:p w14:paraId="121A3AE1" w14:textId="77777777" w:rsidR="00E5676F" w:rsidRDefault="00E5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4606" w14:textId="77777777" w:rsidR="00E5676F" w:rsidRDefault="00E5676F">
      <w:r>
        <w:separator/>
      </w:r>
    </w:p>
  </w:footnote>
  <w:footnote w:type="continuationSeparator" w:id="0">
    <w:p w14:paraId="5BE0DDEB" w14:textId="77777777" w:rsidR="00E5676F" w:rsidRDefault="00E5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C3FB8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99529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543D"/>
    <w:multiLevelType w:val="hybridMultilevel"/>
    <w:tmpl w:val="6F4ACC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BDD0441"/>
    <w:multiLevelType w:val="hybridMultilevel"/>
    <w:tmpl w:val="147AD23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22F43"/>
    <w:multiLevelType w:val="hybridMultilevel"/>
    <w:tmpl w:val="D12284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930DF"/>
    <w:multiLevelType w:val="hybridMultilevel"/>
    <w:tmpl w:val="147AD238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C15DF7"/>
    <w:multiLevelType w:val="hybridMultilevel"/>
    <w:tmpl w:val="0CA0955A"/>
    <w:lvl w:ilvl="0" w:tplc="17A8E9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40508">
    <w:abstractNumId w:val="21"/>
  </w:num>
  <w:num w:numId="2" w16cid:durableId="309022281">
    <w:abstractNumId w:val="25"/>
  </w:num>
  <w:num w:numId="3" w16cid:durableId="899898701">
    <w:abstractNumId w:val="30"/>
  </w:num>
  <w:num w:numId="4" w16cid:durableId="2007050118">
    <w:abstractNumId w:val="14"/>
  </w:num>
  <w:num w:numId="5" w16cid:durableId="71853041">
    <w:abstractNumId w:val="32"/>
  </w:num>
  <w:num w:numId="6" w16cid:durableId="1175223370">
    <w:abstractNumId w:val="45"/>
  </w:num>
  <w:num w:numId="7" w16cid:durableId="164788650">
    <w:abstractNumId w:val="15"/>
  </w:num>
  <w:num w:numId="8" w16cid:durableId="1615284064">
    <w:abstractNumId w:val="16"/>
  </w:num>
  <w:num w:numId="9" w16cid:durableId="321861303">
    <w:abstractNumId w:val="1"/>
  </w:num>
  <w:num w:numId="10" w16cid:durableId="1770848551">
    <w:abstractNumId w:val="9"/>
  </w:num>
  <w:num w:numId="11" w16cid:durableId="224487514">
    <w:abstractNumId w:val="31"/>
  </w:num>
  <w:num w:numId="12" w16cid:durableId="1607078030">
    <w:abstractNumId w:val="11"/>
  </w:num>
  <w:num w:numId="13" w16cid:durableId="1510409541">
    <w:abstractNumId w:val="38"/>
  </w:num>
  <w:num w:numId="14" w16cid:durableId="1965767811">
    <w:abstractNumId w:val="20"/>
  </w:num>
  <w:num w:numId="15" w16cid:durableId="2127041482">
    <w:abstractNumId w:val="17"/>
  </w:num>
  <w:num w:numId="16" w16cid:durableId="1013654532">
    <w:abstractNumId w:val="10"/>
  </w:num>
  <w:num w:numId="17" w16cid:durableId="303628611">
    <w:abstractNumId w:val="18"/>
  </w:num>
  <w:num w:numId="18" w16cid:durableId="1682005983">
    <w:abstractNumId w:val="3"/>
  </w:num>
  <w:num w:numId="19" w16cid:durableId="1252591204">
    <w:abstractNumId w:val="19"/>
  </w:num>
  <w:num w:numId="20" w16cid:durableId="1520654361">
    <w:abstractNumId w:val="42"/>
  </w:num>
  <w:num w:numId="21" w16cid:durableId="1782256845">
    <w:abstractNumId w:val="13"/>
  </w:num>
  <w:num w:numId="22" w16cid:durableId="1733235286">
    <w:abstractNumId w:val="35"/>
  </w:num>
  <w:num w:numId="23" w16cid:durableId="2054305032">
    <w:abstractNumId w:val="36"/>
  </w:num>
  <w:num w:numId="24" w16cid:durableId="1100644231">
    <w:abstractNumId w:val="24"/>
  </w:num>
  <w:num w:numId="25" w16cid:durableId="599486869">
    <w:abstractNumId w:val="27"/>
  </w:num>
  <w:num w:numId="26" w16cid:durableId="1088114425">
    <w:abstractNumId w:val="29"/>
  </w:num>
  <w:num w:numId="27" w16cid:durableId="37290014">
    <w:abstractNumId w:val="40"/>
  </w:num>
  <w:num w:numId="28" w16cid:durableId="703363419">
    <w:abstractNumId w:val="26"/>
  </w:num>
  <w:num w:numId="29" w16cid:durableId="462894100">
    <w:abstractNumId w:val="43"/>
  </w:num>
  <w:num w:numId="30" w16cid:durableId="163057535">
    <w:abstractNumId w:val="8"/>
  </w:num>
  <w:num w:numId="31" w16cid:durableId="206334681">
    <w:abstractNumId w:val="34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7"/>
  </w:num>
  <w:num w:numId="36" w16cid:durableId="1950969039">
    <w:abstractNumId w:val="0"/>
  </w:num>
  <w:num w:numId="37" w16cid:durableId="886647519">
    <w:abstractNumId w:val="41"/>
  </w:num>
  <w:num w:numId="38" w16cid:durableId="1080055926">
    <w:abstractNumId w:val="44"/>
  </w:num>
  <w:num w:numId="39" w16cid:durableId="1335038077">
    <w:abstractNumId w:val="28"/>
  </w:num>
  <w:num w:numId="40" w16cid:durableId="1611477079">
    <w:abstractNumId w:val="22"/>
  </w:num>
  <w:num w:numId="41" w16cid:durableId="1137336669">
    <w:abstractNumId w:val="39"/>
  </w:num>
  <w:num w:numId="42" w16cid:durableId="1192719474">
    <w:abstractNumId w:val="7"/>
  </w:num>
  <w:num w:numId="43" w16cid:durableId="393427778">
    <w:abstractNumId w:val="4"/>
  </w:num>
  <w:num w:numId="44" w16cid:durableId="1680960368">
    <w:abstractNumId w:val="33"/>
  </w:num>
  <w:num w:numId="45" w16cid:durableId="1765153121">
    <w:abstractNumId w:val="12"/>
  </w:num>
  <w:num w:numId="46" w16cid:durableId="234436242">
    <w:abstractNumId w:val="46"/>
  </w:num>
  <w:num w:numId="47" w16cid:durableId="1989700633">
    <w:abstractNumId w:val="6"/>
  </w:num>
  <w:num w:numId="48" w16cid:durableId="12426438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14D9"/>
    <w:rsid w:val="0000249A"/>
    <w:rsid w:val="00010CB9"/>
    <w:rsid w:val="00017B95"/>
    <w:rsid w:val="00020C85"/>
    <w:rsid w:val="0002174F"/>
    <w:rsid w:val="00032714"/>
    <w:rsid w:val="00035125"/>
    <w:rsid w:val="00043E1C"/>
    <w:rsid w:val="00053705"/>
    <w:rsid w:val="00053797"/>
    <w:rsid w:val="000541F4"/>
    <w:rsid w:val="0005757A"/>
    <w:rsid w:val="00057A0F"/>
    <w:rsid w:val="000825DE"/>
    <w:rsid w:val="00082A5D"/>
    <w:rsid w:val="00083CF6"/>
    <w:rsid w:val="0008414F"/>
    <w:rsid w:val="00086B45"/>
    <w:rsid w:val="0009280B"/>
    <w:rsid w:val="000960A8"/>
    <w:rsid w:val="000A041C"/>
    <w:rsid w:val="000A4956"/>
    <w:rsid w:val="000A4FF8"/>
    <w:rsid w:val="000A7363"/>
    <w:rsid w:val="000B568C"/>
    <w:rsid w:val="000C4D50"/>
    <w:rsid w:val="000C6CC3"/>
    <w:rsid w:val="000D0F7D"/>
    <w:rsid w:val="000D4401"/>
    <w:rsid w:val="000D5735"/>
    <w:rsid w:val="000D586F"/>
    <w:rsid w:val="000D7672"/>
    <w:rsid w:val="000E310F"/>
    <w:rsid w:val="000E421F"/>
    <w:rsid w:val="000F0213"/>
    <w:rsid w:val="000F5DEC"/>
    <w:rsid w:val="0012269E"/>
    <w:rsid w:val="00122B72"/>
    <w:rsid w:val="00126E77"/>
    <w:rsid w:val="00127588"/>
    <w:rsid w:val="0013397C"/>
    <w:rsid w:val="00147846"/>
    <w:rsid w:val="001555FB"/>
    <w:rsid w:val="00155B86"/>
    <w:rsid w:val="0016420D"/>
    <w:rsid w:val="00174B98"/>
    <w:rsid w:val="00176A65"/>
    <w:rsid w:val="00180625"/>
    <w:rsid w:val="001859AF"/>
    <w:rsid w:val="00193994"/>
    <w:rsid w:val="00193FA8"/>
    <w:rsid w:val="001A2C26"/>
    <w:rsid w:val="001A3CA6"/>
    <w:rsid w:val="001B2E8B"/>
    <w:rsid w:val="001B3A53"/>
    <w:rsid w:val="001B4089"/>
    <w:rsid w:val="001C2A84"/>
    <w:rsid w:val="001C5E8B"/>
    <w:rsid w:val="001D5ACA"/>
    <w:rsid w:val="001D5F28"/>
    <w:rsid w:val="001D7678"/>
    <w:rsid w:val="001F6F5D"/>
    <w:rsid w:val="00200165"/>
    <w:rsid w:val="00205611"/>
    <w:rsid w:val="00213D66"/>
    <w:rsid w:val="00215900"/>
    <w:rsid w:val="00225301"/>
    <w:rsid w:val="00226CAC"/>
    <w:rsid w:val="00232848"/>
    <w:rsid w:val="00233CAD"/>
    <w:rsid w:val="00237DCD"/>
    <w:rsid w:val="00242B45"/>
    <w:rsid w:val="0024604E"/>
    <w:rsid w:val="002506C2"/>
    <w:rsid w:val="00260F88"/>
    <w:rsid w:val="002715A0"/>
    <w:rsid w:val="00277FDE"/>
    <w:rsid w:val="00283DFB"/>
    <w:rsid w:val="0028622F"/>
    <w:rsid w:val="00286E1B"/>
    <w:rsid w:val="00290448"/>
    <w:rsid w:val="002931D5"/>
    <w:rsid w:val="002B2187"/>
    <w:rsid w:val="002B2A0A"/>
    <w:rsid w:val="002C375F"/>
    <w:rsid w:val="002C7D44"/>
    <w:rsid w:val="002D0CB5"/>
    <w:rsid w:val="002D5CF7"/>
    <w:rsid w:val="002D6EEF"/>
    <w:rsid w:val="002E0897"/>
    <w:rsid w:val="002E340F"/>
    <w:rsid w:val="002F1B4D"/>
    <w:rsid w:val="002F26B5"/>
    <w:rsid w:val="0030209D"/>
    <w:rsid w:val="003318E4"/>
    <w:rsid w:val="00335ABD"/>
    <w:rsid w:val="00337262"/>
    <w:rsid w:val="00340702"/>
    <w:rsid w:val="00345617"/>
    <w:rsid w:val="0035230A"/>
    <w:rsid w:val="00367400"/>
    <w:rsid w:val="0037084B"/>
    <w:rsid w:val="003747BA"/>
    <w:rsid w:val="0038137E"/>
    <w:rsid w:val="003834FD"/>
    <w:rsid w:val="00395DB7"/>
    <w:rsid w:val="00396C66"/>
    <w:rsid w:val="003A09DD"/>
    <w:rsid w:val="003A15A8"/>
    <w:rsid w:val="003A64F3"/>
    <w:rsid w:val="003B0E64"/>
    <w:rsid w:val="003B1B52"/>
    <w:rsid w:val="003C704E"/>
    <w:rsid w:val="003C7081"/>
    <w:rsid w:val="003D33D9"/>
    <w:rsid w:val="003D61FE"/>
    <w:rsid w:val="003E2621"/>
    <w:rsid w:val="003E2C2F"/>
    <w:rsid w:val="003E3F6A"/>
    <w:rsid w:val="003E516D"/>
    <w:rsid w:val="003E789D"/>
    <w:rsid w:val="003F5560"/>
    <w:rsid w:val="00412478"/>
    <w:rsid w:val="00423614"/>
    <w:rsid w:val="00425DB0"/>
    <w:rsid w:val="004458F6"/>
    <w:rsid w:val="004464DE"/>
    <w:rsid w:val="00447481"/>
    <w:rsid w:val="004604B5"/>
    <w:rsid w:val="0046194D"/>
    <w:rsid w:val="00462F56"/>
    <w:rsid w:val="004647F3"/>
    <w:rsid w:val="00464DF7"/>
    <w:rsid w:val="00486571"/>
    <w:rsid w:val="004969D9"/>
    <w:rsid w:val="004A011E"/>
    <w:rsid w:val="004A647E"/>
    <w:rsid w:val="004B05DF"/>
    <w:rsid w:val="004B2907"/>
    <w:rsid w:val="004B795D"/>
    <w:rsid w:val="004C79F7"/>
    <w:rsid w:val="004D2B84"/>
    <w:rsid w:val="004D3F1B"/>
    <w:rsid w:val="004D57AE"/>
    <w:rsid w:val="004D7908"/>
    <w:rsid w:val="004F60A6"/>
    <w:rsid w:val="004F6748"/>
    <w:rsid w:val="00500787"/>
    <w:rsid w:val="00501302"/>
    <w:rsid w:val="0050263E"/>
    <w:rsid w:val="00504B51"/>
    <w:rsid w:val="00510199"/>
    <w:rsid w:val="00514FD6"/>
    <w:rsid w:val="00515ED3"/>
    <w:rsid w:val="005226FA"/>
    <w:rsid w:val="00524BFB"/>
    <w:rsid w:val="005303BB"/>
    <w:rsid w:val="005312AA"/>
    <w:rsid w:val="00532F34"/>
    <w:rsid w:val="00537D42"/>
    <w:rsid w:val="00547C2D"/>
    <w:rsid w:val="0055060A"/>
    <w:rsid w:val="0055178E"/>
    <w:rsid w:val="00556409"/>
    <w:rsid w:val="005615BF"/>
    <w:rsid w:val="00563952"/>
    <w:rsid w:val="00566A2F"/>
    <w:rsid w:val="00571298"/>
    <w:rsid w:val="00577DA6"/>
    <w:rsid w:val="00581D73"/>
    <w:rsid w:val="00590301"/>
    <w:rsid w:val="00591F32"/>
    <w:rsid w:val="0059467B"/>
    <w:rsid w:val="005A1B76"/>
    <w:rsid w:val="005A4367"/>
    <w:rsid w:val="005A5F40"/>
    <w:rsid w:val="005A62A1"/>
    <w:rsid w:val="005A698D"/>
    <w:rsid w:val="005B7A02"/>
    <w:rsid w:val="005C3831"/>
    <w:rsid w:val="005D0730"/>
    <w:rsid w:val="005D41AC"/>
    <w:rsid w:val="005D4EA8"/>
    <w:rsid w:val="005E34D0"/>
    <w:rsid w:val="005E3FD9"/>
    <w:rsid w:val="005E5E11"/>
    <w:rsid w:val="005F133F"/>
    <w:rsid w:val="00600679"/>
    <w:rsid w:val="00601F9E"/>
    <w:rsid w:val="006126B0"/>
    <w:rsid w:val="00614189"/>
    <w:rsid w:val="00615F30"/>
    <w:rsid w:val="00622998"/>
    <w:rsid w:val="00622B86"/>
    <w:rsid w:val="00624D12"/>
    <w:rsid w:val="006303AD"/>
    <w:rsid w:val="006312E5"/>
    <w:rsid w:val="0063219A"/>
    <w:rsid w:val="00632215"/>
    <w:rsid w:val="00634C22"/>
    <w:rsid w:val="00635799"/>
    <w:rsid w:val="0063673D"/>
    <w:rsid w:val="0064046D"/>
    <w:rsid w:val="00642CF7"/>
    <w:rsid w:val="00655BA5"/>
    <w:rsid w:val="006572B7"/>
    <w:rsid w:val="00676124"/>
    <w:rsid w:val="00676554"/>
    <w:rsid w:val="0067698E"/>
    <w:rsid w:val="00676C6F"/>
    <w:rsid w:val="00681C2D"/>
    <w:rsid w:val="006824C4"/>
    <w:rsid w:val="006825A0"/>
    <w:rsid w:val="006856AB"/>
    <w:rsid w:val="006909FF"/>
    <w:rsid w:val="00690EB0"/>
    <w:rsid w:val="006A0292"/>
    <w:rsid w:val="006A56D0"/>
    <w:rsid w:val="006B6C8B"/>
    <w:rsid w:val="006B7817"/>
    <w:rsid w:val="006C182A"/>
    <w:rsid w:val="006C25C1"/>
    <w:rsid w:val="006C58A6"/>
    <w:rsid w:val="006C5BBC"/>
    <w:rsid w:val="006C79F3"/>
    <w:rsid w:val="006D3DC8"/>
    <w:rsid w:val="006E03E3"/>
    <w:rsid w:val="006E05C7"/>
    <w:rsid w:val="006E07D8"/>
    <w:rsid w:val="006E369D"/>
    <w:rsid w:val="006F5960"/>
    <w:rsid w:val="00703DF9"/>
    <w:rsid w:val="007056F8"/>
    <w:rsid w:val="00714F66"/>
    <w:rsid w:val="00716322"/>
    <w:rsid w:val="00732E89"/>
    <w:rsid w:val="007330AF"/>
    <w:rsid w:val="00736383"/>
    <w:rsid w:val="00745CC0"/>
    <w:rsid w:val="007474A8"/>
    <w:rsid w:val="00751EFC"/>
    <w:rsid w:val="00755BCA"/>
    <w:rsid w:val="00760339"/>
    <w:rsid w:val="00763771"/>
    <w:rsid w:val="00770581"/>
    <w:rsid w:val="0078597A"/>
    <w:rsid w:val="00785CAC"/>
    <w:rsid w:val="00791400"/>
    <w:rsid w:val="0079393C"/>
    <w:rsid w:val="007A3E9D"/>
    <w:rsid w:val="007B17AF"/>
    <w:rsid w:val="007B1D95"/>
    <w:rsid w:val="007B27D0"/>
    <w:rsid w:val="007B425A"/>
    <w:rsid w:val="007B4E99"/>
    <w:rsid w:val="007B6402"/>
    <w:rsid w:val="007B7AA9"/>
    <w:rsid w:val="007B7C85"/>
    <w:rsid w:val="007C2F17"/>
    <w:rsid w:val="007C33C2"/>
    <w:rsid w:val="007C577B"/>
    <w:rsid w:val="007D40F7"/>
    <w:rsid w:val="007D51A5"/>
    <w:rsid w:val="007D7883"/>
    <w:rsid w:val="007E4242"/>
    <w:rsid w:val="007F32E1"/>
    <w:rsid w:val="007F55AC"/>
    <w:rsid w:val="008010E6"/>
    <w:rsid w:val="008077D6"/>
    <w:rsid w:val="0081211B"/>
    <w:rsid w:val="00820DEE"/>
    <w:rsid w:val="00832D70"/>
    <w:rsid w:val="008354BB"/>
    <w:rsid w:val="00841F1C"/>
    <w:rsid w:val="00843930"/>
    <w:rsid w:val="008460A8"/>
    <w:rsid w:val="0085373A"/>
    <w:rsid w:val="008658A0"/>
    <w:rsid w:val="00874147"/>
    <w:rsid w:val="00880FA6"/>
    <w:rsid w:val="00884184"/>
    <w:rsid w:val="00884655"/>
    <w:rsid w:val="00890E41"/>
    <w:rsid w:val="00892B58"/>
    <w:rsid w:val="0089540C"/>
    <w:rsid w:val="0089699B"/>
    <w:rsid w:val="008971EE"/>
    <w:rsid w:val="008A3F0F"/>
    <w:rsid w:val="008A4888"/>
    <w:rsid w:val="008A49B7"/>
    <w:rsid w:val="008A6921"/>
    <w:rsid w:val="008B06E6"/>
    <w:rsid w:val="008B1900"/>
    <w:rsid w:val="008C0280"/>
    <w:rsid w:val="008C1269"/>
    <w:rsid w:val="008C241F"/>
    <w:rsid w:val="008D4A7E"/>
    <w:rsid w:val="008E1A4D"/>
    <w:rsid w:val="008F5054"/>
    <w:rsid w:val="00910D07"/>
    <w:rsid w:val="00913026"/>
    <w:rsid w:val="00920B2F"/>
    <w:rsid w:val="00934D76"/>
    <w:rsid w:val="00935754"/>
    <w:rsid w:val="00935C77"/>
    <w:rsid w:val="009360A5"/>
    <w:rsid w:val="00942EA5"/>
    <w:rsid w:val="009432B1"/>
    <w:rsid w:val="0095425C"/>
    <w:rsid w:val="00974B41"/>
    <w:rsid w:val="00974C6B"/>
    <w:rsid w:val="00975CAD"/>
    <w:rsid w:val="00976B02"/>
    <w:rsid w:val="00976E53"/>
    <w:rsid w:val="009802AA"/>
    <w:rsid w:val="00991458"/>
    <w:rsid w:val="009962F2"/>
    <w:rsid w:val="00996916"/>
    <w:rsid w:val="0099758A"/>
    <w:rsid w:val="009A01CA"/>
    <w:rsid w:val="009A1B07"/>
    <w:rsid w:val="009A447E"/>
    <w:rsid w:val="009B2786"/>
    <w:rsid w:val="009B2BCF"/>
    <w:rsid w:val="009D0605"/>
    <w:rsid w:val="009D0BA9"/>
    <w:rsid w:val="009D162B"/>
    <w:rsid w:val="009D3EE9"/>
    <w:rsid w:val="009D7A99"/>
    <w:rsid w:val="009D7E34"/>
    <w:rsid w:val="009E4582"/>
    <w:rsid w:val="00A01630"/>
    <w:rsid w:val="00A02E9F"/>
    <w:rsid w:val="00A141EF"/>
    <w:rsid w:val="00A14430"/>
    <w:rsid w:val="00A2142E"/>
    <w:rsid w:val="00A24663"/>
    <w:rsid w:val="00A26FAD"/>
    <w:rsid w:val="00A31418"/>
    <w:rsid w:val="00A34B44"/>
    <w:rsid w:val="00A37F3F"/>
    <w:rsid w:val="00A41F96"/>
    <w:rsid w:val="00A43FF3"/>
    <w:rsid w:val="00A447A2"/>
    <w:rsid w:val="00A45236"/>
    <w:rsid w:val="00A47A28"/>
    <w:rsid w:val="00A51A98"/>
    <w:rsid w:val="00A566F1"/>
    <w:rsid w:val="00A6055D"/>
    <w:rsid w:val="00A6627B"/>
    <w:rsid w:val="00A861E5"/>
    <w:rsid w:val="00A90491"/>
    <w:rsid w:val="00A91C11"/>
    <w:rsid w:val="00AB136F"/>
    <w:rsid w:val="00AB1967"/>
    <w:rsid w:val="00AC551D"/>
    <w:rsid w:val="00AC7727"/>
    <w:rsid w:val="00AE1087"/>
    <w:rsid w:val="00AF03BD"/>
    <w:rsid w:val="00AF3543"/>
    <w:rsid w:val="00AF4FC2"/>
    <w:rsid w:val="00AF73A5"/>
    <w:rsid w:val="00B049D0"/>
    <w:rsid w:val="00B06637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284A"/>
    <w:rsid w:val="00B74B92"/>
    <w:rsid w:val="00B751F1"/>
    <w:rsid w:val="00B76FDF"/>
    <w:rsid w:val="00B80340"/>
    <w:rsid w:val="00B80A68"/>
    <w:rsid w:val="00B814FF"/>
    <w:rsid w:val="00B84E31"/>
    <w:rsid w:val="00B870F2"/>
    <w:rsid w:val="00B91A4C"/>
    <w:rsid w:val="00BA0B00"/>
    <w:rsid w:val="00BA65CD"/>
    <w:rsid w:val="00BB0E5A"/>
    <w:rsid w:val="00BB7632"/>
    <w:rsid w:val="00BC4F60"/>
    <w:rsid w:val="00BD0872"/>
    <w:rsid w:val="00BD0C0B"/>
    <w:rsid w:val="00BD1620"/>
    <w:rsid w:val="00BD7FA6"/>
    <w:rsid w:val="00BE59FD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6519A"/>
    <w:rsid w:val="00C651AE"/>
    <w:rsid w:val="00C71B4E"/>
    <w:rsid w:val="00C73F07"/>
    <w:rsid w:val="00C767D9"/>
    <w:rsid w:val="00C83657"/>
    <w:rsid w:val="00C85AF1"/>
    <w:rsid w:val="00C863A6"/>
    <w:rsid w:val="00C92894"/>
    <w:rsid w:val="00C9457C"/>
    <w:rsid w:val="00C95FAF"/>
    <w:rsid w:val="00C96C43"/>
    <w:rsid w:val="00CA0571"/>
    <w:rsid w:val="00CA2281"/>
    <w:rsid w:val="00CA3671"/>
    <w:rsid w:val="00CA69CE"/>
    <w:rsid w:val="00CB08C2"/>
    <w:rsid w:val="00CB542A"/>
    <w:rsid w:val="00D015C5"/>
    <w:rsid w:val="00D02345"/>
    <w:rsid w:val="00D12730"/>
    <w:rsid w:val="00D15E3E"/>
    <w:rsid w:val="00D16333"/>
    <w:rsid w:val="00D16851"/>
    <w:rsid w:val="00D17B0D"/>
    <w:rsid w:val="00D17FCB"/>
    <w:rsid w:val="00D20C62"/>
    <w:rsid w:val="00D21C10"/>
    <w:rsid w:val="00D2547B"/>
    <w:rsid w:val="00D33DE1"/>
    <w:rsid w:val="00D4047C"/>
    <w:rsid w:val="00D41B0B"/>
    <w:rsid w:val="00D60563"/>
    <w:rsid w:val="00D63C96"/>
    <w:rsid w:val="00D71FD8"/>
    <w:rsid w:val="00D73635"/>
    <w:rsid w:val="00D75609"/>
    <w:rsid w:val="00D81382"/>
    <w:rsid w:val="00D859D3"/>
    <w:rsid w:val="00D9077E"/>
    <w:rsid w:val="00D91C1B"/>
    <w:rsid w:val="00D92B40"/>
    <w:rsid w:val="00D966DF"/>
    <w:rsid w:val="00D96AA0"/>
    <w:rsid w:val="00DA05DA"/>
    <w:rsid w:val="00DA1BBF"/>
    <w:rsid w:val="00DB5CA2"/>
    <w:rsid w:val="00DC1748"/>
    <w:rsid w:val="00DC2633"/>
    <w:rsid w:val="00DC3447"/>
    <w:rsid w:val="00DC6273"/>
    <w:rsid w:val="00DD3B29"/>
    <w:rsid w:val="00DD556C"/>
    <w:rsid w:val="00DE4036"/>
    <w:rsid w:val="00DE6F9E"/>
    <w:rsid w:val="00DE7418"/>
    <w:rsid w:val="00DF4736"/>
    <w:rsid w:val="00DF7B8B"/>
    <w:rsid w:val="00DF7C66"/>
    <w:rsid w:val="00E02F86"/>
    <w:rsid w:val="00E06848"/>
    <w:rsid w:val="00E07105"/>
    <w:rsid w:val="00E22E0F"/>
    <w:rsid w:val="00E2313C"/>
    <w:rsid w:val="00E27EDC"/>
    <w:rsid w:val="00E308F3"/>
    <w:rsid w:val="00E30E5A"/>
    <w:rsid w:val="00E33FCD"/>
    <w:rsid w:val="00E352ED"/>
    <w:rsid w:val="00E35D9D"/>
    <w:rsid w:val="00E4551F"/>
    <w:rsid w:val="00E53286"/>
    <w:rsid w:val="00E5676F"/>
    <w:rsid w:val="00E72290"/>
    <w:rsid w:val="00E77018"/>
    <w:rsid w:val="00E85882"/>
    <w:rsid w:val="00E952A5"/>
    <w:rsid w:val="00E97F77"/>
    <w:rsid w:val="00EA625A"/>
    <w:rsid w:val="00EA6A8B"/>
    <w:rsid w:val="00EB2362"/>
    <w:rsid w:val="00EC0FBA"/>
    <w:rsid w:val="00EC53A5"/>
    <w:rsid w:val="00ED16FF"/>
    <w:rsid w:val="00ED1A53"/>
    <w:rsid w:val="00EE0B96"/>
    <w:rsid w:val="00EE4573"/>
    <w:rsid w:val="00EE4F64"/>
    <w:rsid w:val="00EF266C"/>
    <w:rsid w:val="00EF2A0E"/>
    <w:rsid w:val="00EF6F2C"/>
    <w:rsid w:val="00F010D5"/>
    <w:rsid w:val="00F0226A"/>
    <w:rsid w:val="00F10D86"/>
    <w:rsid w:val="00F10ECB"/>
    <w:rsid w:val="00F10FAB"/>
    <w:rsid w:val="00F15FE7"/>
    <w:rsid w:val="00F2649E"/>
    <w:rsid w:val="00F305DB"/>
    <w:rsid w:val="00F46964"/>
    <w:rsid w:val="00F50E0A"/>
    <w:rsid w:val="00F52699"/>
    <w:rsid w:val="00F574E9"/>
    <w:rsid w:val="00F65976"/>
    <w:rsid w:val="00F715AF"/>
    <w:rsid w:val="00F776D9"/>
    <w:rsid w:val="00F81AA3"/>
    <w:rsid w:val="00F905AF"/>
    <w:rsid w:val="00FA537D"/>
    <w:rsid w:val="00FB69BA"/>
    <w:rsid w:val="00FC687F"/>
    <w:rsid w:val="00FC7D75"/>
    <w:rsid w:val="00FD186E"/>
    <w:rsid w:val="00FD3645"/>
    <w:rsid w:val="00FD3832"/>
    <w:rsid w:val="00FE1DCC"/>
    <w:rsid w:val="00FE505E"/>
    <w:rsid w:val="00FE5775"/>
    <w:rsid w:val="00FF51A2"/>
    <w:rsid w:val="00FF62C1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  <w:rPr>
      <w:rFonts w:ascii="Times New Roman" w:hAnsi="Times New Roma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Times New Roman" w:hAnsi="Times New Roman"/>
    </w: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  <w:rPr>
      <w:rFonts w:ascii="Arial" w:hAnsi="Arial"/>
    </w:r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Stanieich Mark</dc:creator>
  <cp:keywords/>
  <dc:description/>
  <cp:lastModifiedBy>Walker Robert</cp:lastModifiedBy>
  <cp:revision>2</cp:revision>
  <cp:lastPrinted>2025-06-23T16:05:00Z</cp:lastPrinted>
  <dcterms:created xsi:type="dcterms:W3CDTF">2026-01-22T18:54:00Z</dcterms:created>
  <dcterms:modified xsi:type="dcterms:W3CDTF">2026-01-22T18:54:00Z</dcterms:modified>
</cp:coreProperties>
</file>