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1A66" w14:textId="49962929" w:rsidR="00997157" w:rsidRDefault="00997157" w:rsidP="00997157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Revisado el 14 de noviembre de 2025</w:t>
      </w:r>
    </w:p>
    <w:p w14:paraId="1759A427" w14:textId="77777777" w:rsidR="00997157" w:rsidRDefault="00997157" w:rsidP="00462F56">
      <w:pPr>
        <w:rPr>
          <w:rFonts w:cs="Arial"/>
          <w:b/>
          <w:bCs/>
          <w:szCs w:val="20"/>
        </w:rPr>
      </w:pPr>
    </w:p>
    <w:p w14:paraId="0433F889" w14:textId="07F68504" w:rsidR="00935754" w:rsidRPr="00E27EDC" w:rsidRDefault="00462F56" w:rsidP="00462F56">
      <w:pPr>
        <w:rPr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Sección 230900 Válvulas de control</w:t>
      </w:r>
    </w:p>
    <w:p w14:paraId="02D4BE86" w14:textId="77777777" w:rsidR="00462F56" w:rsidRPr="00E27EDC" w:rsidRDefault="00462F56" w:rsidP="00462F56">
      <w:pPr>
        <w:rPr>
          <w:rFonts w:cs="Arial"/>
          <w:b/>
          <w:bCs/>
          <w:szCs w:val="20"/>
        </w:rPr>
      </w:pPr>
    </w:p>
    <w:p w14:paraId="1CCBC3FB" w14:textId="0EAA7C3F" w:rsidR="00335ABD" w:rsidRPr="00E27EDC" w:rsidRDefault="00D91C1B" w:rsidP="00462F56">
      <w:pPr>
        <w:rPr>
          <w:rFonts w:cs="Arial"/>
          <w:i/>
          <w:iCs/>
          <w:szCs w:val="20"/>
        </w:rPr>
      </w:pPr>
      <w:r>
        <w:rPr>
          <w:rFonts w:ascii="Arial" w:hAnsi="Arial" w:cs="Arial"/>
          <w:szCs w:val="20"/>
          <w:u w:val="single"/>
        </w:rPr>
        <w:t xml:space="preserve">Válvulas de mariposa de asiento flexible (Belimo HD, HDU, L, LU)</w:t>
      </w:r>
    </w:p>
    <w:p w14:paraId="06486CEA" w14:textId="77777777" w:rsidR="001F6F5D" w:rsidRPr="00E27EDC" w:rsidRDefault="001F6F5D" w:rsidP="001F6F5D">
      <w:pPr>
        <w:rPr>
          <w:rFonts w:cs="Arial"/>
          <w:szCs w:val="20"/>
        </w:rPr>
      </w:pPr>
    </w:p>
    <w:p w14:paraId="5C601D27" w14:textId="07030FE8" w:rsidR="00DD556C" w:rsidRPr="00E27EDC" w:rsidRDefault="00DD556C" w:rsidP="00335ABD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bookmarkStart w:id="0" w:name="_Hlk195096742"/>
      <w:r>
        <w:rPr>
          <w:rFonts w:ascii="Arial" w:hAnsi="Arial" w:cs="Arial"/>
          <w:szCs w:val="20"/>
        </w:rPr>
        <w:t xml:space="preserve">La combinación de válvula de control y actuador debe ser suministrada y entregada por un único fabricante.</w:t>
      </w:r>
    </w:p>
    <w:p w14:paraId="3CDDFB48" w14:textId="77777777" w:rsidR="00974B41" w:rsidRPr="00E27EDC" w:rsidRDefault="00974B41" w:rsidP="00974B41">
      <w:pPr>
        <w:pStyle w:val="ListParagraph"/>
        <w:rPr>
          <w:rFonts w:cs="Arial"/>
          <w:szCs w:val="20"/>
        </w:rPr>
      </w:pPr>
    </w:p>
    <w:p w14:paraId="1FF5296C" w14:textId="39ABBFD4" w:rsidR="00974B41" w:rsidRPr="00E27EDC" w:rsidRDefault="00974B41" w:rsidP="00491DCD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Fabricación, etiquetado o distribución realizada por Belimo.</w:t>
      </w:r>
    </w:p>
    <w:p w14:paraId="5B39DE53" w14:textId="77777777" w:rsidR="00DD556C" w:rsidRPr="00E27EDC" w:rsidRDefault="00DD556C" w:rsidP="00DD556C">
      <w:pPr>
        <w:pStyle w:val="ListParagraph"/>
        <w:rPr>
          <w:rFonts w:cs="Arial"/>
          <w:szCs w:val="20"/>
        </w:rPr>
      </w:pPr>
    </w:p>
    <w:p w14:paraId="142DAFCC" w14:textId="2D76BFAC" w:rsidR="00DD556C" w:rsidRPr="00E27EDC" w:rsidRDefault="00DD556C" w:rsidP="00B751F1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El fabricante debe proveer una garantía de 5 años para todos los componentes desde su fecha de fabricación, salvo que se indique lo contrario.</w:t>
      </w:r>
    </w:p>
    <w:p w14:paraId="2254E9DE" w14:textId="77777777" w:rsidR="00974B41" w:rsidRPr="00E27EDC" w:rsidRDefault="00974B41" w:rsidP="00841F1C">
      <w:pPr>
        <w:rPr>
          <w:rFonts w:cs="Arial"/>
          <w:szCs w:val="20"/>
        </w:rPr>
      </w:pPr>
    </w:p>
    <w:p w14:paraId="6237246B" w14:textId="102DF8EB" w:rsidR="00A90491" w:rsidRPr="00E27EDC" w:rsidRDefault="00974B41" w:rsidP="002C3709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actuadores para válvulas deben contar con la certificación cULus y estar fabricados bajo las Normas Internacionales de Control de Calidad ISO 9001.</w:t>
      </w:r>
      <w:r>
        <w:rPr>
          <w:rFonts w:ascii="Arial" w:hAnsi="Arial" w:cs="Arial"/>
          <w:szCs w:val="20"/>
        </w:rPr>
        <w:t xml:space="preserve"> </w:t>
      </w:r>
    </w:p>
    <w:p w14:paraId="483E4570" w14:textId="77777777" w:rsidR="00242B45" w:rsidRPr="00E27EDC" w:rsidRDefault="00242B45" w:rsidP="00242B45">
      <w:pPr>
        <w:rPr>
          <w:rFonts w:cs="Arial"/>
          <w:szCs w:val="20"/>
        </w:rPr>
      </w:pPr>
    </w:p>
    <w:p w14:paraId="2025B901" w14:textId="74801336" w:rsidR="00A90491" w:rsidRPr="00E27EDC" w:rsidRDefault="00147846" w:rsidP="00974B41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Cuando se indique, proporcionar válvulas con manivela de operación manual o mecanismo de engranajes.</w:t>
      </w:r>
    </w:p>
    <w:p w14:paraId="2501514E" w14:textId="77777777" w:rsidR="00974B41" w:rsidRPr="00E27EDC" w:rsidRDefault="00974B41" w:rsidP="00974B41">
      <w:pPr>
        <w:rPr>
          <w:rFonts w:cs="Arial"/>
          <w:szCs w:val="20"/>
        </w:rPr>
      </w:pPr>
    </w:p>
    <w:p w14:paraId="2D90AD4B" w14:textId="53C96D44" w:rsidR="00974B41" w:rsidRPr="00E27EDC" w:rsidRDefault="00974B41" w:rsidP="005C236F">
      <w:pPr>
        <w:pStyle w:val="ListParagraph"/>
        <w:numPr>
          <w:ilvl w:val="0"/>
          <w:numId w:val="29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Cuando se indique, proporcionar un actuador que falle en una posición predeterminada.</w:t>
      </w:r>
    </w:p>
    <w:p w14:paraId="4E90AF68" w14:textId="77777777" w:rsidR="00974B41" w:rsidRPr="00E27EDC" w:rsidRDefault="00974B41" w:rsidP="00974B41">
      <w:pPr>
        <w:pStyle w:val="ListParagraph"/>
        <w:rPr>
          <w:rFonts w:cs="Arial"/>
          <w:szCs w:val="20"/>
        </w:rPr>
      </w:pPr>
    </w:p>
    <w:p w14:paraId="5C33E979" w14:textId="5675496F" w:rsidR="00974B41" w:rsidRPr="00E27EDC" w:rsidRDefault="00974B41" w:rsidP="00335ABD">
      <w:pPr>
        <w:pStyle w:val="ListParagraph"/>
        <w:numPr>
          <w:ilvl w:val="0"/>
          <w:numId w:val="29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Los actuadores deben disponer de un medio de control manual.</w:t>
      </w:r>
      <w:r>
        <w:rPr>
          <w:rFonts w:ascii="Arial" w:hAnsi="Arial" w:cs="Arial"/>
          <w:strike/>
          <w:szCs w:val="20"/>
        </w:rPr>
        <w:t xml:space="preserve">  </w:t>
      </w:r>
    </w:p>
    <w:p w14:paraId="61FAD4D2" w14:textId="77777777" w:rsidR="00F10FAB" w:rsidRPr="00E27EDC" w:rsidRDefault="00F10FAB" w:rsidP="00F10FAB">
      <w:pPr>
        <w:pStyle w:val="ListParagraph"/>
        <w:rPr>
          <w:rFonts w:cs="Arial"/>
          <w:szCs w:val="20"/>
        </w:rPr>
      </w:pPr>
    </w:p>
    <w:p w14:paraId="7ED68143" w14:textId="10CC1401" w:rsidR="00F10FAB" w:rsidRPr="00E27EDC" w:rsidRDefault="00745CC0" w:rsidP="00B61585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actuadores deben disponer de protección interna contra sobrecargas.</w:t>
      </w:r>
    </w:p>
    <w:p w14:paraId="2157CCE3" w14:textId="77777777" w:rsidR="00242B45" w:rsidRPr="00E27EDC" w:rsidRDefault="00242B45" w:rsidP="00242B45">
      <w:pPr>
        <w:rPr>
          <w:rFonts w:cs="Arial"/>
          <w:szCs w:val="20"/>
        </w:rPr>
      </w:pPr>
    </w:p>
    <w:p w14:paraId="6CE27AA5" w14:textId="58E7834B" w:rsidR="00DD556C" w:rsidRPr="00E27EDC" w:rsidRDefault="00DD556C" w:rsidP="00DD556C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combinación de válvula de control y actuador debe ser capaz de cerrar la válvula (sello hermético (aire)) contra el 150% de presión de cierre de la bomba del sistema para el agua; las válvulas de mezcla y divergentes de tres vías deben ser capaces de cerrar la válvula contra el 150% de la presión diferencial del sistema.</w:t>
      </w:r>
      <w:r>
        <w:rPr>
          <w:rFonts w:ascii="Arial" w:hAnsi="Arial" w:cs="Arial"/>
          <w:szCs w:val="20"/>
        </w:rPr>
        <w:t xml:space="preserve">  </w:t>
      </w:r>
    </w:p>
    <w:p w14:paraId="492FBA39" w14:textId="77777777" w:rsidR="00DD556C" w:rsidRPr="00E27EDC" w:rsidRDefault="00DD556C" w:rsidP="00DD556C">
      <w:pPr>
        <w:pStyle w:val="ListParagraph"/>
        <w:rPr>
          <w:rFonts w:cs="Arial"/>
          <w:szCs w:val="20"/>
        </w:rPr>
      </w:pPr>
    </w:p>
    <w:p w14:paraId="00E5852E" w14:textId="4831D3F7" w:rsidR="00462F56" w:rsidRPr="00E27EDC" w:rsidRDefault="00462F56" w:rsidP="00335ABD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Los cuerpos de las válvulas de control deben ser de hierro dúctil ASTM A536 con un acabado de recubrimiento de polvo de poliéster.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Disco inoxidable, eje del vástago inoxidable, asiento y juntas tóricas de EPDM.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Los casquillos deben estar fabricados con RPTFE</w:t>
      </w:r>
      <w:r>
        <w:rPr>
          <w:rFonts w:ascii="Arial" w:hAnsi="Arial" w:cs="Arial"/>
          <w:strike/>
          <w:szCs w:val="20"/>
        </w:rPr>
        <w:t xml:space="preserve">/</w:t>
      </w:r>
      <w:r>
        <w:rPr>
          <w:rFonts w:ascii="Arial" w:hAnsi="Arial" w:cs="Arial"/>
          <w:szCs w:val="20"/>
        </w:rPr>
        <w:t xml:space="preserve">PTFE.</w:t>
      </w:r>
      <w:r>
        <w:rPr>
          <w:rFonts w:ascii="Arial" w:hAnsi="Arial" w:cs="Arial"/>
          <w:szCs w:val="20"/>
        </w:rPr>
        <w:t xml:space="preserve">   </w:t>
      </w:r>
    </w:p>
    <w:p w14:paraId="03F481E8" w14:textId="77777777" w:rsidR="00CA69CE" w:rsidRPr="00E27EDC" w:rsidRDefault="00CA69CE" w:rsidP="00AC551D">
      <w:pPr>
        <w:rPr>
          <w:rFonts w:cs="Arial"/>
          <w:szCs w:val="20"/>
        </w:rPr>
      </w:pPr>
    </w:p>
    <w:p w14:paraId="60BF53CA" w14:textId="77777777" w:rsidR="006824C4" w:rsidRPr="00E27EDC" w:rsidRDefault="00CA69CE" w:rsidP="00C63700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 temperatura del agua del medio debe ser de </w:t>
      </w:r>
      <w:bookmarkStart w:id="1" w:name="_Hlk192147855"/>
      <w:r>
        <w:rPr>
          <w:rFonts w:ascii="Arial" w:hAnsi="Arial" w:cs="Arial"/>
          <w:szCs w:val="20"/>
        </w:rPr>
        <w:t xml:space="preserve">-22 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</w:t>
      </w:r>
      <w:bookmarkEnd w:id="1"/>
      <w:r>
        <w:rPr>
          <w:rFonts w:ascii="Arial" w:hAnsi="Arial" w:cs="Arial"/>
          <w:szCs w:val="20"/>
        </w:rPr>
        <w:t xml:space="preserve"> a 250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F (-30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 a +120 </w:t>
      </w:r>
      <w:r>
        <w:rPr>
          <w:rFonts w:ascii="Arial" w:hAnsi="Arial" w:cs="Arial"/>
          <w:szCs w:val="20"/>
          <w:vertAlign w:val="superscript"/>
        </w:rPr>
        <w:t xml:space="preserve">o</w:t>
      </w:r>
      <w:r>
        <w:rPr>
          <w:rFonts w:ascii="Arial" w:hAnsi="Arial" w:cs="Arial"/>
          <w:szCs w:val="20"/>
        </w:rPr>
        <w:t xml:space="preserve">C) con un máximo de 60% de solución de glicol.</w:t>
      </w:r>
      <w:r>
        <w:rPr>
          <w:rFonts w:ascii="Arial" w:hAnsi="Arial" w:cs="Arial"/>
          <w:szCs w:val="20"/>
        </w:rPr>
        <w:t xml:space="preserve"> </w:t>
      </w:r>
    </w:p>
    <w:p w14:paraId="26FE501D" w14:textId="77777777" w:rsidR="006824C4" w:rsidRPr="00E27EDC" w:rsidRDefault="006824C4" w:rsidP="006824C4">
      <w:pPr>
        <w:pStyle w:val="ListParagraph"/>
        <w:rPr>
          <w:rFonts w:cs="Arial"/>
          <w:szCs w:val="20"/>
        </w:rPr>
      </w:pPr>
    </w:p>
    <w:p w14:paraId="4B0D664C" w14:textId="1887C9DF" w:rsidR="00E22E0F" w:rsidRPr="00E27EDC" w:rsidRDefault="006824C4" w:rsidP="009627D7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Las válvulas de dos vías deben modificarse para una característica de flujo de igual porcentaje; el sistema de tres vías debe modificarse a lineal.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Tanto con dos vías como con tres vías, debe ser capaz de una tasa de fugas del 0% cuando el disco está cerrado.</w:t>
      </w:r>
      <w:r>
        <w:rPr>
          <w:rFonts w:ascii="Arial" w:hAnsi="Arial" w:cs="Arial"/>
          <w:szCs w:val="20"/>
        </w:rPr>
        <w:t xml:space="preserve">  </w:t>
      </w:r>
    </w:p>
    <w:p w14:paraId="09E171F0" w14:textId="77777777" w:rsidR="00242B45" w:rsidRPr="00E27EDC" w:rsidRDefault="00242B45" w:rsidP="00242B45">
      <w:pPr>
        <w:rPr>
          <w:rFonts w:cs="Arial"/>
          <w:szCs w:val="20"/>
        </w:rPr>
      </w:pPr>
    </w:p>
    <w:p w14:paraId="5DDEE53E" w14:textId="177EFB37" w:rsidR="00E22E0F" w:rsidRPr="00E27EDC" w:rsidRDefault="00E22E0F" w:rsidP="00C63700">
      <w:pPr>
        <w:pStyle w:val="ListParagraph"/>
        <w:numPr>
          <w:ilvl w:val="0"/>
          <w:numId w:val="29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Capacidad nominal de presión del cuerpo hasta 232 psi de presión de funcionamiento en frío (CWP).</w:t>
      </w:r>
      <w:r>
        <w:rPr>
          <w:rFonts w:ascii="Arial" w:hAnsi="Arial" w:cs="Arial"/>
          <w:szCs w:val="20"/>
        </w:rPr>
        <w:t xml:space="preserve"> </w:t>
      </w:r>
    </w:p>
    <w:p w14:paraId="04E281A8" w14:textId="77777777" w:rsidR="007330AF" w:rsidRPr="00E27EDC" w:rsidRDefault="007330AF" w:rsidP="007330AF">
      <w:pPr>
        <w:rPr>
          <w:rFonts w:cs="Arial"/>
          <w:szCs w:val="20"/>
        </w:rPr>
      </w:pPr>
    </w:p>
    <w:p w14:paraId="7AA70144" w14:textId="714BE547" w:rsidR="007330AF" w:rsidRPr="00E27EDC" w:rsidRDefault="007330AF" w:rsidP="00242B45">
      <w:pPr>
        <w:pStyle w:val="ListParagraph"/>
        <w:numPr>
          <w:ilvl w:val="0"/>
          <w:numId w:val="29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Cuerpo tipo Lug para bridas ASME/ANSI clase 125/150.</w:t>
      </w:r>
    </w:p>
    <w:p w14:paraId="1F48ABD0" w14:textId="77777777" w:rsidR="007330AF" w:rsidRPr="00E27EDC" w:rsidRDefault="007330AF" w:rsidP="007330AF">
      <w:pPr>
        <w:pStyle w:val="ListParagraph"/>
        <w:rPr>
          <w:rFonts w:cs="Arial"/>
          <w:szCs w:val="20"/>
        </w:rPr>
      </w:pPr>
    </w:p>
    <w:p w14:paraId="1CBBE7FB" w14:textId="77777777" w:rsidR="007330AF" w:rsidRPr="00E27EDC" w:rsidRDefault="007330AF" w:rsidP="007330AF">
      <w:pPr>
        <w:pStyle w:val="ListParagraph"/>
        <w:rPr>
          <w:rFonts w:cs="Arial"/>
          <w:szCs w:val="20"/>
        </w:rPr>
      </w:pPr>
    </w:p>
    <w:p w14:paraId="1DBB7781" w14:textId="77777777" w:rsidR="007330AF" w:rsidRPr="00E27EDC" w:rsidRDefault="007330AF" w:rsidP="007330AF">
      <w:pPr>
        <w:pStyle w:val="ListParagraph"/>
        <w:rPr>
          <w:rFonts w:cs="Arial"/>
          <w:szCs w:val="20"/>
        </w:rPr>
      </w:pPr>
    </w:p>
    <w:p w14:paraId="656A7CDE" w14:textId="77777777" w:rsidR="00501302" w:rsidRPr="00E27EDC" w:rsidRDefault="00501302" w:rsidP="00501302">
      <w:pPr>
        <w:pStyle w:val="ListParagraph"/>
        <w:rPr>
          <w:rFonts w:cs="Arial"/>
          <w:strike/>
          <w:szCs w:val="20"/>
        </w:rPr>
      </w:pPr>
    </w:p>
    <w:p w14:paraId="7056EB80" w14:textId="77777777" w:rsidR="00D75609" w:rsidRPr="00E27EDC" w:rsidRDefault="00D75609" w:rsidP="00CA0571">
      <w:pPr>
        <w:rPr>
          <w:rFonts w:cs="Arial"/>
          <w:szCs w:val="20"/>
        </w:rPr>
      </w:pPr>
    </w:p>
    <w:p w14:paraId="6E5463EA" w14:textId="77777777" w:rsidR="00791400" w:rsidRPr="00E27EDC" w:rsidRDefault="00791400" w:rsidP="00791400">
      <w:pPr>
        <w:pStyle w:val="ListParagraph"/>
        <w:rPr>
          <w:rFonts w:cs="Arial"/>
          <w:strike/>
          <w:szCs w:val="20"/>
        </w:rPr>
      </w:pPr>
    </w:p>
    <w:p w14:paraId="4A24E918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2F217975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766C3B37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7F6C228C" w14:textId="77777777" w:rsidR="00242B45" w:rsidRPr="00E27EDC" w:rsidRDefault="00242B45" w:rsidP="00791400">
      <w:pPr>
        <w:pStyle w:val="ListParagraph"/>
        <w:rPr>
          <w:rFonts w:cs="Arial"/>
          <w:strike/>
          <w:szCs w:val="20"/>
        </w:rPr>
      </w:pPr>
    </w:p>
    <w:p w14:paraId="4128A16E" w14:textId="77777777" w:rsidR="00242B45" w:rsidRDefault="00242B45" w:rsidP="00797DA0">
      <w:pPr>
        <w:rPr>
          <w:rFonts w:cs="Arial"/>
          <w:strike/>
          <w:szCs w:val="20"/>
        </w:rPr>
      </w:pPr>
    </w:p>
    <w:bookmarkEnd w:id="0"/>
    <w:sectPr w:rsidR="00242B45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4E1" w14:textId="77777777" w:rsidR="00E5676F" w:rsidRDefault="00E5676F">
      <w:r>
        <w:separator/>
      </w:r>
    </w:p>
  </w:endnote>
  <w:endnote w:type="continuationSeparator" w:id="0">
    <w:p w14:paraId="121A3AE1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606" w14:textId="77777777" w:rsidR="00E5676F" w:rsidRDefault="00E5676F">
      <w:r>
        <w:separator/>
      </w:r>
    </w:p>
  </w:footnote>
  <w:footnote w:type="continuationSeparator" w:id="0">
    <w:p w14:paraId="5BE0DDEB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DE068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104F3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43D"/>
    <w:multiLevelType w:val="hybridMultilevel"/>
    <w:tmpl w:val="6F4ACC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BDD0441"/>
    <w:multiLevelType w:val="hybridMultilevel"/>
    <w:tmpl w:val="147AD2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2F43"/>
    <w:multiLevelType w:val="hybridMultilevel"/>
    <w:tmpl w:val="D12284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930DF"/>
    <w:multiLevelType w:val="hybridMultilevel"/>
    <w:tmpl w:val="147AD238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15DF7"/>
    <w:multiLevelType w:val="hybridMultilevel"/>
    <w:tmpl w:val="0CA0955A"/>
    <w:lvl w:ilvl="0" w:tplc="17A8E9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40508">
    <w:abstractNumId w:val="21"/>
  </w:num>
  <w:num w:numId="2" w16cid:durableId="309022281">
    <w:abstractNumId w:val="25"/>
  </w:num>
  <w:num w:numId="3" w16cid:durableId="899898701">
    <w:abstractNumId w:val="30"/>
  </w:num>
  <w:num w:numId="4" w16cid:durableId="2007050118">
    <w:abstractNumId w:val="14"/>
  </w:num>
  <w:num w:numId="5" w16cid:durableId="71853041">
    <w:abstractNumId w:val="32"/>
  </w:num>
  <w:num w:numId="6" w16cid:durableId="1175223370">
    <w:abstractNumId w:val="45"/>
  </w:num>
  <w:num w:numId="7" w16cid:durableId="164788650">
    <w:abstractNumId w:val="15"/>
  </w:num>
  <w:num w:numId="8" w16cid:durableId="1615284064">
    <w:abstractNumId w:val="16"/>
  </w:num>
  <w:num w:numId="9" w16cid:durableId="321861303">
    <w:abstractNumId w:val="1"/>
  </w:num>
  <w:num w:numId="10" w16cid:durableId="1770848551">
    <w:abstractNumId w:val="9"/>
  </w:num>
  <w:num w:numId="11" w16cid:durableId="224487514">
    <w:abstractNumId w:val="31"/>
  </w:num>
  <w:num w:numId="12" w16cid:durableId="1607078030">
    <w:abstractNumId w:val="11"/>
  </w:num>
  <w:num w:numId="13" w16cid:durableId="1510409541">
    <w:abstractNumId w:val="38"/>
  </w:num>
  <w:num w:numId="14" w16cid:durableId="1965767811">
    <w:abstractNumId w:val="20"/>
  </w:num>
  <w:num w:numId="15" w16cid:durableId="2127041482">
    <w:abstractNumId w:val="17"/>
  </w:num>
  <w:num w:numId="16" w16cid:durableId="1013654532">
    <w:abstractNumId w:val="10"/>
  </w:num>
  <w:num w:numId="17" w16cid:durableId="303628611">
    <w:abstractNumId w:val="18"/>
  </w:num>
  <w:num w:numId="18" w16cid:durableId="1682005983">
    <w:abstractNumId w:val="3"/>
  </w:num>
  <w:num w:numId="19" w16cid:durableId="1252591204">
    <w:abstractNumId w:val="19"/>
  </w:num>
  <w:num w:numId="20" w16cid:durableId="1520654361">
    <w:abstractNumId w:val="42"/>
  </w:num>
  <w:num w:numId="21" w16cid:durableId="1782256845">
    <w:abstractNumId w:val="13"/>
  </w:num>
  <w:num w:numId="22" w16cid:durableId="1733235286">
    <w:abstractNumId w:val="35"/>
  </w:num>
  <w:num w:numId="23" w16cid:durableId="2054305032">
    <w:abstractNumId w:val="36"/>
  </w:num>
  <w:num w:numId="24" w16cid:durableId="1100644231">
    <w:abstractNumId w:val="24"/>
  </w:num>
  <w:num w:numId="25" w16cid:durableId="599486869">
    <w:abstractNumId w:val="27"/>
  </w:num>
  <w:num w:numId="26" w16cid:durableId="1088114425">
    <w:abstractNumId w:val="29"/>
  </w:num>
  <w:num w:numId="27" w16cid:durableId="37290014">
    <w:abstractNumId w:val="40"/>
  </w:num>
  <w:num w:numId="28" w16cid:durableId="703363419">
    <w:abstractNumId w:val="26"/>
  </w:num>
  <w:num w:numId="29" w16cid:durableId="462894100">
    <w:abstractNumId w:val="43"/>
  </w:num>
  <w:num w:numId="30" w16cid:durableId="163057535">
    <w:abstractNumId w:val="8"/>
  </w:num>
  <w:num w:numId="31" w16cid:durableId="206334681">
    <w:abstractNumId w:val="34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7"/>
  </w:num>
  <w:num w:numId="36" w16cid:durableId="1950969039">
    <w:abstractNumId w:val="0"/>
  </w:num>
  <w:num w:numId="37" w16cid:durableId="886647519">
    <w:abstractNumId w:val="41"/>
  </w:num>
  <w:num w:numId="38" w16cid:durableId="1080055926">
    <w:abstractNumId w:val="44"/>
  </w:num>
  <w:num w:numId="39" w16cid:durableId="1335038077">
    <w:abstractNumId w:val="28"/>
  </w:num>
  <w:num w:numId="40" w16cid:durableId="1611477079">
    <w:abstractNumId w:val="22"/>
  </w:num>
  <w:num w:numId="41" w16cid:durableId="1137336669">
    <w:abstractNumId w:val="39"/>
  </w:num>
  <w:num w:numId="42" w16cid:durableId="1192719474">
    <w:abstractNumId w:val="7"/>
  </w:num>
  <w:num w:numId="43" w16cid:durableId="393427778">
    <w:abstractNumId w:val="4"/>
  </w:num>
  <w:num w:numId="44" w16cid:durableId="1680960368">
    <w:abstractNumId w:val="33"/>
  </w:num>
  <w:num w:numId="45" w16cid:durableId="1765153121">
    <w:abstractNumId w:val="12"/>
  </w:num>
  <w:num w:numId="46" w16cid:durableId="234436242">
    <w:abstractNumId w:val="46"/>
  </w:num>
  <w:num w:numId="47" w16cid:durableId="1989700633">
    <w:abstractNumId w:val="6"/>
  </w:num>
  <w:num w:numId="48" w16cid:durableId="1242643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14D9"/>
    <w:rsid w:val="0000249A"/>
    <w:rsid w:val="00010CB9"/>
    <w:rsid w:val="00017B95"/>
    <w:rsid w:val="00020C85"/>
    <w:rsid w:val="0002174F"/>
    <w:rsid w:val="00032714"/>
    <w:rsid w:val="00035125"/>
    <w:rsid w:val="00043E1C"/>
    <w:rsid w:val="00053705"/>
    <w:rsid w:val="00053797"/>
    <w:rsid w:val="000541F4"/>
    <w:rsid w:val="0005757A"/>
    <w:rsid w:val="00057A0F"/>
    <w:rsid w:val="000825DE"/>
    <w:rsid w:val="00082A5D"/>
    <w:rsid w:val="00083CF6"/>
    <w:rsid w:val="0008414F"/>
    <w:rsid w:val="00086B45"/>
    <w:rsid w:val="0009280B"/>
    <w:rsid w:val="000960A8"/>
    <w:rsid w:val="000A041C"/>
    <w:rsid w:val="000A4956"/>
    <w:rsid w:val="000A4FF8"/>
    <w:rsid w:val="000A7363"/>
    <w:rsid w:val="000B568C"/>
    <w:rsid w:val="000C4D50"/>
    <w:rsid w:val="000C6CC3"/>
    <w:rsid w:val="000D0F7D"/>
    <w:rsid w:val="000D4401"/>
    <w:rsid w:val="000D5735"/>
    <w:rsid w:val="000D586F"/>
    <w:rsid w:val="000D7672"/>
    <w:rsid w:val="000E310F"/>
    <w:rsid w:val="000E421F"/>
    <w:rsid w:val="000F0213"/>
    <w:rsid w:val="000F5DEC"/>
    <w:rsid w:val="001146B5"/>
    <w:rsid w:val="0012269E"/>
    <w:rsid w:val="00122B72"/>
    <w:rsid w:val="00126E77"/>
    <w:rsid w:val="00127588"/>
    <w:rsid w:val="0013397C"/>
    <w:rsid w:val="00147846"/>
    <w:rsid w:val="001555FB"/>
    <w:rsid w:val="00155B86"/>
    <w:rsid w:val="0016420D"/>
    <w:rsid w:val="00174B98"/>
    <w:rsid w:val="00176A65"/>
    <w:rsid w:val="00180625"/>
    <w:rsid w:val="001859AF"/>
    <w:rsid w:val="00193994"/>
    <w:rsid w:val="00193FA8"/>
    <w:rsid w:val="001A2C26"/>
    <w:rsid w:val="001A3CA6"/>
    <w:rsid w:val="001B2E8B"/>
    <w:rsid w:val="001B3A53"/>
    <w:rsid w:val="001B4089"/>
    <w:rsid w:val="001C2A84"/>
    <w:rsid w:val="001C5E8B"/>
    <w:rsid w:val="001D5ACA"/>
    <w:rsid w:val="001D5F28"/>
    <w:rsid w:val="001D7678"/>
    <w:rsid w:val="001F6F5D"/>
    <w:rsid w:val="00200165"/>
    <w:rsid w:val="00205611"/>
    <w:rsid w:val="00213D66"/>
    <w:rsid w:val="00215900"/>
    <w:rsid w:val="00225301"/>
    <w:rsid w:val="00226CAC"/>
    <w:rsid w:val="00232848"/>
    <w:rsid w:val="00233CAD"/>
    <w:rsid w:val="00237DCD"/>
    <w:rsid w:val="00242B45"/>
    <w:rsid w:val="0024604E"/>
    <w:rsid w:val="002506C2"/>
    <w:rsid w:val="00260F88"/>
    <w:rsid w:val="002715A0"/>
    <w:rsid w:val="00277FDE"/>
    <w:rsid w:val="00283DFB"/>
    <w:rsid w:val="0028622F"/>
    <w:rsid w:val="00286E1B"/>
    <w:rsid w:val="00290448"/>
    <w:rsid w:val="002931D5"/>
    <w:rsid w:val="002B2187"/>
    <w:rsid w:val="002B2A0A"/>
    <w:rsid w:val="002C375F"/>
    <w:rsid w:val="002C7D44"/>
    <w:rsid w:val="002D5CF7"/>
    <w:rsid w:val="002D6EEF"/>
    <w:rsid w:val="002E0897"/>
    <w:rsid w:val="002E340F"/>
    <w:rsid w:val="002F1B4D"/>
    <w:rsid w:val="002F26B5"/>
    <w:rsid w:val="0030209D"/>
    <w:rsid w:val="003318E4"/>
    <w:rsid w:val="00335ABD"/>
    <w:rsid w:val="00337262"/>
    <w:rsid w:val="00340702"/>
    <w:rsid w:val="00345617"/>
    <w:rsid w:val="0035230A"/>
    <w:rsid w:val="00367400"/>
    <w:rsid w:val="0037084B"/>
    <w:rsid w:val="003747BA"/>
    <w:rsid w:val="0038137E"/>
    <w:rsid w:val="003834FD"/>
    <w:rsid w:val="00395DB7"/>
    <w:rsid w:val="00396C66"/>
    <w:rsid w:val="003A09DD"/>
    <w:rsid w:val="003A15A8"/>
    <w:rsid w:val="003A64F3"/>
    <w:rsid w:val="003B0E64"/>
    <w:rsid w:val="003B1B52"/>
    <w:rsid w:val="003C704E"/>
    <w:rsid w:val="003C7081"/>
    <w:rsid w:val="003D33D9"/>
    <w:rsid w:val="003D61FE"/>
    <w:rsid w:val="003E2621"/>
    <w:rsid w:val="003E2C2F"/>
    <w:rsid w:val="003E3F6A"/>
    <w:rsid w:val="003E516D"/>
    <w:rsid w:val="003E789D"/>
    <w:rsid w:val="003F5560"/>
    <w:rsid w:val="00412478"/>
    <w:rsid w:val="00423614"/>
    <w:rsid w:val="00425DB0"/>
    <w:rsid w:val="004458F6"/>
    <w:rsid w:val="004464DE"/>
    <w:rsid w:val="00447481"/>
    <w:rsid w:val="004604B5"/>
    <w:rsid w:val="0046194D"/>
    <w:rsid w:val="00461DB0"/>
    <w:rsid w:val="00462F56"/>
    <w:rsid w:val="004647F3"/>
    <w:rsid w:val="00464DF7"/>
    <w:rsid w:val="00486571"/>
    <w:rsid w:val="004969D9"/>
    <w:rsid w:val="004A011E"/>
    <w:rsid w:val="004A647E"/>
    <w:rsid w:val="004B05DF"/>
    <w:rsid w:val="004B2907"/>
    <w:rsid w:val="004B795D"/>
    <w:rsid w:val="004C79F7"/>
    <w:rsid w:val="004D2B84"/>
    <w:rsid w:val="004D3F1B"/>
    <w:rsid w:val="004D57AE"/>
    <w:rsid w:val="004D7908"/>
    <w:rsid w:val="004F60A6"/>
    <w:rsid w:val="004F6748"/>
    <w:rsid w:val="00500787"/>
    <w:rsid w:val="00501302"/>
    <w:rsid w:val="0050263E"/>
    <w:rsid w:val="00504B51"/>
    <w:rsid w:val="00510199"/>
    <w:rsid w:val="00514FD6"/>
    <w:rsid w:val="00515ED3"/>
    <w:rsid w:val="005226FA"/>
    <w:rsid w:val="00524BFB"/>
    <w:rsid w:val="005303BB"/>
    <w:rsid w:val="005312AA"/>
    <w:rsid w:val="00532F34"/>
    <w:rsid w:val="00537D42"/>
    <w:rsid w:val="00547C2D"/>
    <w:rsid w:val="0055060A"/>
    <w:rsid w:val="0055178E"/>
    <w:rsid w:val="00556409"/>
    <w:rsid w:val="005615BF"/>
    <w:rsid w:val="00563952"/>
    <w:rsid w:val="00566A2F"/>
    <w:rsid w:val="00571298"/>
    <w:rsid w:val="00577DA6"/>
    <w:rsid w:val="00581D73"/>
    <w:rsid w:val="00590301"/>
    <w:rsid w:val="00591F32"/>
    <w:rsid w:val="0059467B"/>
    <w:rsid w:val="005A1B76"/>
    <w:rsid w:val="005A4367"/>
    <w:rsid w:val="005A5F40"/>
    <w:rsid w:val="005A62A1"/>
    <w:rsid w:val="005A698D"/>
    <w:rsid w:val="005B7A02"/>
    <w:rsid w:val="005C3831"/>
    <w:rsid w:val="005D0730"/>
    <w:rsid w:val="005D41AC"/>
    <w:rsid w:val="005D4EA8"/>
    <w:rsid w:val="005E34D0"/>
    <w:rsid w:val="005E3FD9"/>
    <w:rsid w:val="005E5E11"/>
    <w:rsid w:val="005F133F"/>
    <w:rsid w:val="00600679"/>
    <w:rsid w:val="00601F9E"/>
    <w:rsid w:val="006126B0"/>
    <w:rsid w:val="00614189"/>
    <w:rsid w:val="00615F30"/>
    <w:rsid w:val="00622998"/>
    <w:rsid w:val="00622B86"/>
    <w:rsid w:val="00624D12"/>
    <w:rsid w:val="006303AD"/>
    <w:rsid w:val="006312E5"/>
    <w:rsid w:val="0063219A"/>
    <w:rsid w:val="00632215"/>
    <w:rsid w:val="00634C22"/>
    <w:rsid w:val="00635799"/>
    <w:rsid w:val="0063673D"/>
    <w:rsid w:val="0064046D"/>
    <w:rsid w:val="00642CF7"/>
    <w:rsid w:val="00655BA5"/>
    <w:rsid w:val="006572B7"/>
    <w:rsid w:val="00676124"/>
    <w:rsid w:val="00676554"/>
    <w:rsid w:val="0067698E"/>
    <w:rsid w:val="00676C6F"/>
    <w:rsid w:val="00681C2D"/>
    <w:rsid w:val="006824C4"/>
    <w:rsid w:val="006825A0"/>
    <w:rsid w:val="006856AB"/>
    <w:rsid w:val="006909FF"/>
    <w:rsid w:val="00690EB0"/>
    <w:rsid w:val="006A0292"/>
    <w:rsid w:val="006A56D0"/>
    <w:rsid w:val="006B6C8B"/>
    <w:rsid w:val="006B7817"/>
    <w:rsid w:val="006C182A"/>
    <w:rsid w:val="006C25C1"/>
    <w:rsid w:val="006C58A6"/>
    <w:rsid w:val="006C5BBC"/>
    <w:rsid w:val="006C79F3"/>
    <w:rsid w:val="006D3DC8"/>
    <w:rsid w:val="006E03E3"/>
    <w:rsid w:val="006E05C7"/>
    <w:rsid w:val="006E07D8"/>
    <w:rsid w:val="006E369D"/>
    <w:rsid w:val="006F5960"/>
    <w:rsid w:val="00703DF9"/>
    <w:rsid w:val="007056F8"/>
    <w:rsid w:val="00714F66"/>
    <w:rsid w:val="00716322"/>
    <w:rsid w:val="00732E89"/>
    <w:rsid w:val="007330AF"/>
    <w:rsid w:val="00736383"/>
    <w:rsid w:val="00745CC0"/>
    <w:rsid w:val="007474A8"/>
    <w:rsid w:val="00751EFC"/>
    <w:rsid w:val="00755BCA"/>
    <w:rsid w:val="00760339"/>
    <w:rsid w:val="00763771"/>
    <w:rsid w:val="00770581"/>
    <w:rsid w:val="0078597A"/>
    <w:rsid w:val="00785CAC"/>
    <w:rsid w:val="00791400"/>
    <w:rsid w:val="0079393C"/>
    <w:rsid w:val="00797DA0"/>
    <w:rsid w:val="007A3E9D"/>
    <w:rsid w:val="007B17AF"/>
    <w:rsid w:val="007B1D95"/>
    <w:rsid w:val="007B27D0"/>
    <w:rsid w:val="007B425A"/>
    <w:rsid w:val="007B4E99"/>
    <w:rsid w:val="007B6402"/>
    <w:rsid w:val="007B7AA9"/>
    <w:rsid w:val="007B7C85"/>
    <w:rsid w:val="007C2F17"/>
    <w:rsid w:val="007C33C2"/>
    <w:rsid w:val="007C577B"/>
    <w:rsid w:val="007D1D8F"/>
    <w:rsid w:val="007D40F7"/>
    <w:rsid w:val="007D51A5"/>
    <w:rsid w:val="007D7883"/>
    <w:rsid w:val="007E4242"/>
    <w:rsid w:val="007F32E1"/>
    <w:rsid w:val="007F55AC"/>
    <w:rsid w:val="008010E6"/>
    <w:rsid w:val="008077D6"/>
    <w:rsid w:val="0081211B"/>
    <w:rsid w:val="00820DEE"/>
    <w:rsid w:val="00832D70"/>
    <w:rsid w:val="008354BB"/>
    <w:rsid w:val="00841F1C"/>
    <w:rsid w:val="00843930"/>
    <w:rsid w:val="008460A8"/>
    <w:rsid w:val="0085373A"/>
    <w:rsid w:val="008658A0"/>
    <w:rsid w:val="00874147"/>
    <w:rsid w:val="00880FA6"/>
    <w:rsid w:val="00884184"/>
    <w:rsid w:val="00884655"/>
    <w:rsid w:val="00890E41"/>
    <w:rsid w:val="00892B58"/>
    <w:rsid w:val="0089540C"/>
    <w:rsid w:val="0089699B"/>
    <w:rsid w:val="008971EE"/>
    <w:rsid w:val="008A3F0F"/>
    <w:rsid w:val="008A4888"/>
    <w:rsid w:val="008A49B7"/>
    <w:rsid w:val="008A6921"/>
    <w:rsid w:val="008B06E6"/>
    <w:rsid w:val="008B1900"/>
    <w:rsid w:val="008C0280"/>
    <w:rsid w:val="008C1269"/>
    <w:rsid w:val="008C241F"/>
    <w:rsid w:val="008D4A7E"/>
    <w:rsid w:val="008E1A4D"/>
    <w:rsid w:val="008F5054"/>
    <w:rsid w:val="00910D07"/>
    <w:rsid w:val="00913026"/>
    <w:rsid w:val="00920B2F"/>
    <w:rsid w:val="00934D76"/>
    <w:rsid w:val="00935754"/>
    <w:rsid w:val="00935C77"/>
    <w:rsid w:val="009360A5"/>
    <w:rsid w:val="00942EA5"/>
    <w:rsid w:val="009432B1"/>
    <w:rsid w:val="0095425C"/>
    <w:rsid w:val="00974B41"/>
    <w:rsid w:val="00974C6B"/>
    <w:rsid w:val="00975CAD"/>
    <w:rsid w:val="00976B02"/>
    <w:rsid w:val="00976E53"/>
    <w:rsid w:val="009802AA"/>
    <w:rsid w:val="00991458"/>
    <w:rsid w:val="009962F2"/>
    <w:rsid w:val="00996916"/>
    <w:rsid w:val="00997157"/>
    <w:rsid w:val="0099758A"/>
    <w:rsid w:val="009A01CA"/>
    <w:rsid w:val="009A1B07"/>
    <w:rsid w:val="009A447E"/>
    <w:rsid w:val="009B2786"/>
    <w:rsid w:val="009B2BCF"/>
    <w:rsid w:val="009D0605"/>
    <w:rsid w:val="009D0BA9"/>
    <w:rsid w:val="009D162B"/>
    <w:rsid w:val="009D3EE9"/>
    <w:rsid w:val="009D7A99"/>
    <w:rsid w:val="009D7E34"/>
    <w:rsid w:val="009E4582"/>
    <w:rsid w:val="00A01630"/>
    <w:rsid w:val="00A02E9F"/>
    <w:rsid w:val="00A141EF"/>
    <w:rsid w:val="00A14430"/>
    <w:rsid w:val="00A2142E"/>
    <w:rsid w:val="00A24663"/>
    <w:rsid w:val="00A26FAD"/>
    <w:rsid w:val="00A31418"/>
    <w:rsid w:val="00A34B44"/>
    <w:rsid w:val="00A37F3F"/>
    <w:rsid w:val="00A41F96"/>
    <w:rsid w:val="00A43FF3"/>
    <w:rsid w:val="00A447A2"/>
    <w:rsid w:val="00A45236"/>
    <w:rsid w:val="00A47A28"/>
    <w:rsid w:val="00A51A98"/>
    <w:rsid w:val="00A566F1"/>
    <w:rsid w:val="00A6055D"/>
    <w:rsid w:val="00A6627B"/>
    <w:rsid w:val="00A861E5"/>
    <w:rsid w:val="00A90491"/>
    <w:rsid w:val="00A91C11"/>
    <w:rsid w:val="00AB136F"/>
    <w:rsid w:val="00AB1967"/>
    <w:rsid w:val="00AC551D"/>
    <w:rsid w:val="00AC7727"/>
    <w:rsid w:val="00AE1087"/>
    <w:rsid w:val="00AF03BD"/>
    <w:rsid w:val="00AF3543"/>
    <w:rsid w:val="00AF4FC2"/>
    <w:rsid w:val="00AF73A5"/>
    <w:rsid w:val="00B049D0"/>
    <w:rsid w:val="00B06637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284A"/>
    <w:rsid w:val="00B74B92"/>
    <w:rsid w:val="00B751F1"/>
    <w:rsid w:val="00B76FDF"/>
    <w:rsid w:val="00B80340"/>
    <w:rsid w:val="00B80A68"/>
    <w:rsid w:val="00B814FF"/>
    <w:rsid w:val="00B84E31"/>
    <w:rsid w:val="00B870F2"/>
    <w:rsid w:val="00B91A4C"/>
    <w:rsid w:val="00BA0B00"/>
    <w:rsid w:val="00BA65CD"/>
    <w:rsid w:val="00BB0E5A"/>
    <w:rsid w:val="00BB7632"/>
    <w:rsid w:val="00BC4F60"/>
    <w:rsid w:val="00BC6FA2"/>
    <w:rsid w:val="00BD0872"/>
    <w:rsid w:val="00BD0C0B"/>
    <w:rsid w:val="00BD1620"/>
    <w:rsid w:val="00BD7FA6"/>
    <w:rsid w:val="00BE59FD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6519A"/>
    <w:rsid w:val="00C651AE"/>
    <w:rsid w:val="00C71B4E"/>
    <w:rsid w:val="00C73F07"/>
    <w:rsid w:val="00C767D9"/>
    <w:rsid w:val="00C83657"/>
    <w:rsid w:val="00C85AF1"/>
    <w:rsid w:val="00C863A6"/>
    <w:rsid w:val="00C92894"/>
    <w:rsid w:val="00C9457C"/>
    <w:rsid w:val="00C95FAF"/>
    <w:rsid w:val="00C96C43"/>
    <w:rsid w:val="00CA0571"/>
    <w:rsid w:val="00CA2281"/>
    <w:rsid w:val="00CA3671"/>
    <w:rsid w:val="00CA69CE"/>
    <w:rsid w:val="00CB08C2"/>
    <w:rsid w:val="00CB542A"/>
    <w:rsid w:val="00CE5B40"/>
    <w:rsid w:val="00D015C5"/>
    <w:rsid w:val="00D02345"/>
    <w:rsid w:val="00D12730"/>
    <w:rsid w:val="00D15E3E"/>
    <w:rsid w:val="00D16333"/>
    <w:rsid w:val="00D16851"/>
    <w:rsid w:val="00D17B0D"/>
    <w:rsid w:val="00D17FCB"/>
    <w:rsid w:val="00D20C62"/>
    <w:rsid w:val="00D21C10"/>
    <w:rsid w:val="00D2547B"/>
    <w:rsid w:val="00D33DE1"/>
    <w:rsid w:val="00D4047C"/>
    <w:rsid w:val="00D41B0B"/>
    <w:rsid w:val="00D60563"/>
    <w:rsid w:val="00D63C96"/>
    <w:rsid w:val="00D71FD8"/>
    <w:rsid w:val="00D73635"/>
    <w:rsid w:val="00D75609"/>
    <w:rsid w:val="00D81382"/>
    <w:rsid w:val="00D859D3"/>
    <w:rsid w:val="00D9077E"/>
    <w:rsid w:val="00D91C1B"/>
    <w:rsid w:val="00D92B40"/>
    <w:rsid w:val="00D966DF"/>
    <w:rsid w:val="00D96AA0"/>
    <w:rsid w:val="00DA05DA"/>
    <w:rsid w:val="00DA1BBF"/>
    <w:rsid w:val="00DB5CA2"/>
    <w:rsid w:val="00DC1748"/>
    <w:rsid w:val="00DC2633"/>
    <w:rsid w:val="00DC3447"/>
    <w:rsid w:val="00DC6273"/>
    <w:rsid w:val="00DD3B29"/>
    <w:rsid w:val="00DD556C"/>
    <w:rsid w:val="00DE4036"/>
    <w:rsid w:val="00DE6F9E"/>
    <w:rsid w:val="00DE7418"/>
    <w:rsid w:val="00DF4736"/>
    <w:rsid w:val="00DF7B8B"/>
    <w:rsid w:val="00DF7C66"/>
    <w:rsid w:val="00E02F86"/>
    <w:rsid w:val="00E06848"/>
    <w:rsid w:val="00E07105"/>
    <w:rsid w:val="00E22E0F"/>
    <w:rsid w:val="00E2313C"/>
    <w:rsid w:val="00E27EDC"/>
    <w:rsid w:val="00E308F3"/>
    <w:rsid w:val="00E30E5A"/>
    <w:rsid w:val="00E32D39"/>
    <w:rsid w:val="00E33FCD"/>
    <w:rsid w:val="00E352ED"/>
    <w:rsid w:val="00E35D9D"/>
    <w:rsid w:val="00E4551F"/>
    <w:rsid w:val="00E53286"/>
    <w:rsid w:val="00E5676F"/>
    <w:rsid w:val="00E72290"/>
    <w:rsid w:val="00E77018"/>
    <w:rsid w:val="00E85882"/>
    <w:rsid w:val="00E952A5"/>
    <w:rsid w:val="00E97F77"/>
    <w:rsid w:val="00EA625A"/>
    <w:rsid w:val="00EA6A8B"/>
    <w:rsid w:val="00EB2362"/>
    <w:rsid w:val="00EC0FBA"/>
    <w:rsid w:val="00EC53A5"/>
    <w:rsid w:val="00ED16FF"/>
    <w:rsid w:val="00ED1A53"/>
    <w:rsid w:val="00EE0B96"/>
    <w:rsid w:val="00EE4573"/>
    <w:rsid w:val="00EE4F64"/>
    <w:rsid w:val="00EF266C"/>
    <w:rsid w:val="00EF2A0E"/>
    <w:rsid w:val="00EF6F2C"/>
    <w:rsid w:val="00F010D5"/>
    <w:rsid w:val="00F0226A"/>
    <w:rsid w:val="00F10D86"/>
    <w:rsid w:val="00F10ECB"/>
    <w:rsid w:val="00F10FAB"/>
    <w:rsid w:val="00F15FE7"/>
    <w:rsid w:val="00F2649E"/>
    <w:rsid w:val="00F305DB"/>
    <w:rsid w:val="00F46964"/>
    <w:rsid w:val="00F50E0A"/>
    <w:rsid w:val="00F52699"/>
    <w:rsid w:val="00F574E9"/>
    <w:rsid w:val="00F65976"/>
    <w:rsid w:val="00F715AF"/>
    <w:rsid w:val="00F776D9"/>
    <w:rsid w:val="00F81AA3"/>
    <w:rsid w:val="00F905AF"/>
    <w:rsid w:val="00FA537D"/>
    <w:rsid w:val="00FB69BA"/>
    <w:rsid w:val="00FC687F"/>
    <w:rsid w:val="00FC7D75"/>
    <w:rsid w:val="00FD186E"/>
    <w:rsid w:val="00FD3645"/>
    <w:rsid w:val="00FD3832"/>
    <w:rsid w:val="00FE1DCC"/>
    <w:rsid w:val="00FE505E"/>
    <w:rsid w:val="00FE5775"/>
    <w:rsid w:val="00FF51A2"/>
    <w:rsid w:val="00FF62C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Times New Roman" w:hAnsi="Times New Roman"/>
    </w: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Stanieich Mark</dc:creator>
  <cp:keywords/>
  <dc:description/>
  <cp:lastModifiedBy>Walker Robert</cp:lastModifiedBy>
  <cp:revision>2</cp:revision>
  <cp:lastPrinted>2025-06-23T16:05:00Z</cp:lastPrinted>
  <dcterms:created xsi:type="dcterms:W3CDTF">2026-01-22T18:47:00Z</dcterms:created>
  <dcterms:modified xsi:type="dcterms:W3CDTF">2026-01-22T18:47:00Z</dcterms:modified>
</cp:coreProperties>
</file>