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7509C" w14:textId="77777777" w:rsidR="006426F2" w:rsidRDefault="006426F2" w:rsidP="006426F2">
      <w:pPr>
        <w:rPr>
          <w:i/>
          <w:iCs/>
          <w:sz w:val="18"/>
          <w:szCs w:val="22"/>
        </w:rPr>
      </w:pPr>
      <w:r>
        <w:rPr>
          <w:i/>
          <w:iCs/>
          <w:sz w:val="18"/>
          <w:szCs w:val="22"/>
        </w:rPr>
        <w:t xml:space="preserve">Revisado el 14 de julio de 2026</w:t>
      </w:r>
    </w:p>
    <w:p w14:paraId="75F717D9" w14:textId="77777777" w:rsidR="00445B25" w:rsidRPr="004663AE" w:rsidRDefault="00445B25" w:rsidP="00445B25">
      <w:pPr>
        <w:rPr>
          <w:i/>
          <w:iCs/>
          <w:sz w:val="18"/>
          <w:szCs w:val="22"/>
        </w:rPr>
      </w:pPr>
    </w:p>
    <w:p w14:paraId="235AD938" w14:textId="77777777" w:rsidR="00445B25" w:rsidRDefault="00445B25" w:rsidP="00445B25">
      <w:pPr>
        <w:rPr>
          <w:b/>
          <w:bCs/>
        </w:rPr>
      </w:pPr>
    </w:p>
    <w:p w14:paraId="6F4BF6B5" w14:textId="2D3CD5D7" w:rsidR="00445B25" w:rsidRDefault="00445B25" w:rsidP="00445B25">
      <w:pPr>
        <w:rPr>
          <w:b/>
          <w:bCs/>
        </w:rPr>
      </w:pPr>
      <w:r>
        <w:rPr>
          <w:b/>
          <w:bCs/>
        </w:rPr>
        <w:t xml:space="preserve">Sección 230900 Válvulas de control</w:t>
      </w:r>
    </w:p>
    <w:p w14:paraId="504474E4" w14:textId="77777777" w:rsidR="00445B25" w:rsidRDefault="00445B25" w:rsidP="00445B25">
      <w:pPr>
        <w:rPr>
          <w:b/>
          <w:bCs/>
        </w:rPr>
      </w:pPr>
    </w:p>
    <w:p w14:paraId="6D452179" w14:textId="38B699CD" w:rsidR="00445B25" w:rsidRPr="00EB3D34" w:rsidRDefault="00445B25" w:rsidP="00445B25">
      <w:pPr>
        <w:rPr>
          <w:u w:val="single"/>
        </w:rPr>
      </w:pPr>
      <w:r>
        <w:rPr>
          <w:u w:val="single"/>
        </w:rPr>
        <w:t xml:space="preserve">Válvula de control independiente de la presión (Belimo ePIV)</w:t>
      </w:r>
    </w:p>
    <w:p w14:paraId="10220636" w14:textId="77777777" w:rsidR="00445B25" w:rsidRPr="008460A8" w:rsidRDefault="00445B25" w:rsidP="00445B25"/>
    <w:p w14:paraId="045504C9" w14:textId="77777777" w:rsidR="00445B25" w:rsidRPr="008460A8" w:rsidRDefault="00445B25" w:rsidP="00C11A2D">
      <w:pPr>
        <w:pStyle w:val="ListParagraph"/>
        <w:numPr>
          <w:ilvl w:val="0"/>
          <w:numId w:val="49"/>
        </w:numPr>
      </w:pPr>
      <w:r>
        <w:t xml:space="preserve">La combinación de válvula de control y actuador debe ser suministrada y entregada por un único fabricante.</w:t>
      </w:r>
    </w:p>
    <w:p w14:paraId="4CA54B37" w14:textId="77777777" w:rsidR="00445B25" w:rsidRPr="008460A8" w:rsidRDefault="00445B25" w:rsidP="00445B25">
      <w:pPr>
        <w:pStyle w:val="ListParagraph"/>
      </w:pPr>
    </w:p>
    <w:p w14:paraId="7C435FA8" w14:textId="77777777" w:rsidR="00445B25" w:rsidRPr="008460A8" w:rsidRDefault="00445B25" w:rsidP="00C11A2D">
      <w:pPr>
        <w:pStyle w:val="ListParagraph"/>
        <w:numPr>
          <w:ilvl w:val="0"/>
          <w:numId w:val="49"/>
        </w:numPr>
      </w:pPr>
      <w:r>
        <w:t xml:space="preserve">Fabricación, etiquetado o distribución realizada por Belimo.</w:t>
      </w:r>
    </w:p>
    <w:p w14:paraId="3FB9B8B3" w14:textId="77777777" w:rsidR="00445B25" w:rsidRPr="008460A8" w:rsidRDefault="00445B25" w:rsidP="00445B25">
      <w:pPr>
        <w:pStyle w:val="ListParagraph"/>
      </w:pPr>
    </w:p>
    <w:p w14:paraId="52EF90DB" w14:textId="77777777" w:rsidR="00445B25" w:rsidRPr="008460A8" w:rsidRDefault="00445B25" w:rsidP="00C11A2D">
      <w:pPr>
        <w:pStyle w:val="ListParagraph"/>
        <w:numPr>
          <w:ilvl w:val="0"/>
          <w:numId w:val="49"/>
        </w:numPr>
      </w:pPr>
      <w:r>
        <w:t xml:space="preserve">El fabricante debe proveer una garantía de 5 años para todos los componentes desde su fecha de fabricación.</w:t>
      </w:r>
    </w:p>
    <w:p w14:paraId="4B94F5A1" w14:textId="77777777" w:rsidR="00445B25" w:rsidRPr="008460A8" w:rsidRDefault="00445B25" w:rsidP="00445B25">
      <w:pPr>
        <w:pStyle w:val="ListParagraph"/>
      </w:pPr>
    </w:p>
    <w:p w14:paraId="2C9FF3B0" w14:textId="77777777" w:rsidR="00445B25" w:rsidRPr="008460A8" w:rsidRDefault="00445B25" w:rsidP="00C11A2D">
      <w:pPr>
        <w:pStyle w:val="ListParagraph"/>
        <w:numPr>
          <w:ilvl w:val="0"/>
          <w:numId w:val="49"/>
        </w:numPr>
        <w:rPr>
          <w:rFonts w:cs="Arial"/>
        </w:rPr>
      </w:pPr>
      <w:r>
        <w:rPr>
          <w:rFonts w:ascii="Arial" w:hAnsi="Arial" w:cs="Arial"/>
        </w:rPr>
        <w:t xml:space="preserve">Los actuadores para válvulas deben contar con la certificación cULus y estar fabricados bajo las Normas Internacionales de Control de Calidad ISO 9001.</w:t>
      </w:r>
      <w:r>
        <w:rPr>
          <w:rFonts w:ascii="Arial" w:hAnsi="Arial" w:cs="Arial"/>
        </w:rPr>
        <w:t xml:space="preserve"> </w:t>
      </w:r>
    </w:p>
    <w:p w14:paraId="0F546462" w14:textId="77777777" w:rsidR="00445B25" w:rsidRPr="008460A8" w:rsidRDefault="00445B25" w:rsidP="00445B25">
      <w:pPr>
        <w:rPr>
          <w:rFonts w:cs="Arial"/>
        </w:rPr>
      </w:pPr>
    </w:p>
    <w:p w14:paraId="339BB4FB" w14:textId="77777777" w:rsidR="00445B25" w:rsidRPr="00A861E5" w:rsidRDefault="00445B25" w:rsidP="00C11A2D">
      <w:pPr>
        <w:pStyle w:val="ListParagraph"/>
        <w:numPr>
          <w:ilvl w:val="0"/>
          <w:numId w:val="49"/>
        </w:numPr>
        <w:rPr>
          <w:strike/>
        </w:rPr>
      </w:pPr>
      <w:r>
        <w:t xml:space="preserve">Cuando se indique, proporcionar un actuador que falle en una posición predeterminada. </w:t>
      </w:r>
    </w:p>
    <w:p w14:paraId="777ACF8E" w14:textId="77777777" w:rsidR="00445B25" w:rsidRPr="008460A8" w:rsidRDefault="00445B25" w:rsidP="00445B25">
      <w:pPr>
        <w:pStyle w:val="ListParagraph"/>
      </w:pPr>
    </w:p>
    <w:p w14:paraId="3D797AA4" w14:textId="77777777" w:rsidR="00445B25" w:rsidRPr="008460A8" w:rsidRDefault="00445B25" w:rsidP="00C11A2D">
      <w:pPr>
        <w:pStyle w:val="ListParagraph"/>
        <w:numPr>
          <w:ilvl w:val="0"/>
          <w:numId w:val="49"/>
        </w:numPr>
      </w:pPr>
      <w:r>
        <w:t xml:space="preserve">Los actuadores deben disponer de un medio de control manual en caso de pérdida de potencia.  </w:t>
      </w:r>
    </w:p>
    <w:p w14:paraId="7862A963" w14:textId="77777777" w:rsidR="00445B25" w:rsidRPr="008460A8" w:rsidRDefault="00445B25" w:rsidP="00445B25">
      <w:pPr>
        <w:pStyle w:val="ListParagraph"/>
      </w:pPr>
    </w:p>
    <w:p w14:paraId="7C092390" w14:textId="77777777" w:rsidR="00445B25" w:rsidRPr="00F905AF" w:rsidRDefault="00445B25" w:rsidP="00C11A2D">
      <w:pPr>
        <w:pStyle w:val="ListParagraph"/>
        <w:numPr>
          <w:ilvl w:val="0"/>
          <w:numId w:val="49"/>
        </w:numPr>
      </w:pPr>
      <w:r>
        <w:t xml:space="preserve">Los actuadores deben estar protegidos contra sobrecargas en cualquier ángulo de giro.</w:t>
      </w:r>
    </w:p>
    <w:p w14:paraId="05A63B09" w14:textId="77777777" w:rsidR="00445B25" w:rsidRPr="008460A8" w:rsidRDefault="00445B25" w:rsidP="00445B25"/>
    <w:p w14:paraId="32222B71" w14:textId="329ADEAA" w:rsidR="00445B25" w:rsidRDefault="00445B25" w:rsidP="00D35685">
      <w:pPr>
        <w:pStyle w:val="ListParagraph"/>
        <w:numPr>
          <w:ilvl w:val="0"/>
          <w:numId w:val="49"/>
        </w:numPr>
      </w:pPr>
      <w:r>
        <w:t xml:space="preserve">La combinación de válvula de control y actuador debe ser capaz de cerrar la válvula contra el 150% de presión de cierre de la bomba del sistema para el agua.  </w:t>
      </w:r>
    </w:p>
    <w:p w14:paraId="5F383425" w14:textId="77777777" w:rsidR="00C11A2D" w:rsidRPr="008460A8" w:rsidRDefault="00C11A2D" w:rsidP="00C11A2D"/>
    <w:p w14:paraId="63E95275" w14:textId="75DA4ACB" w:rsidR="00445B25" w:rsidRPr="008460A8" w:rsidRDefault="00445B25" w:rsidP="00C11A2D">
      <w:pPr>
        <w:pStyle w:val="ListParagraph"/>
        <w:numPr>
          <w:ilvl w:val="0"/>
          <w:numId w:val="49"/>
        </w:numPr>
      </w:pPr>
      <w:r>
        <w:t xml:space="preserve">Los cuerpos de las válvulas de control deben ser de latón (forjado) niquelado o de hierro fundido.  Bola de acero inoxidable y vástago a prueba de reventar con junta tórica de PTFE y juntas tóricas dobles de EPDM.  El cuerpo de la válvula debe incorporar un disco caracterizado de Tefzel</w:t>
      </w:r>
      <w:r>
        <w:rPr>
          <w:vertAlign w:val="superscript"/>
        </w:rPr>
        <w:t xml:space="preserve">TM</w:t>
      </w:r>
      <w:r>
        <w:t xml:space="preserve"> o acero inoxidable.</w:t>
      </w:r>
    </w:p>
    <w:p w14:paraId="090D4C7E" w14:textId="4694388E" w:rsidR="00445B25" w:rsidRPr="008460A8" w:rsidRDefault="00445B25" w:rsidP="00BC7F4F">
      <w:pPr>
        <w:tabs>
          <w:tab w:val="left" w:pos="7720"/>
        </w:tabs>
      </w:pPr>
    </w:p>
    <w:p w14:paraId="5E3C2629" w14:textId="77777777" w:rsidR="00445B25" w:rsidRDefault="00445B25" w:rsidP="00C11A2D">
      <w:pPr>
        <w:pStyle w:val="ListParagraph"/>
        <w:numPr>
          <w:ilvl w:val="0"/>
          <w:numId w:val="49"/>
        </w:numPr>
      </w:pPr>
      <w:r>
        <w:t xml:space="preserve">La temperatura del agua del medio debe ser de 14 </w:t>
      </w:r>
      <w:r>
        <w:rPr>
          <w:vertAlign w:val="superscript"/>
        </w:rPr>
        <w:t xml:space="preserve">o</w:t>
      </w:r>
      <w:r>
        <w:t xml:space="preserve">F a 250 </w:t>
      </w:r>
      <w:r>
        <w:rPr>
          <w:vertAlign w:val="superscript"/>
        </w:rPr>
        <w:t xml:space="preserve">o</w:t>
      </w:r>
      <w:r>
        <w:t xml:space="preserve">F (-10 </w:t>
      </w:r>
      <w:r>
        <w:rPr>
          <w:vertAlign w:val="superscript"/>
        </w:rPr>
        <w:t xml:space="preserve">o</w:t>
      </w:r>
      <w:r>
        <w:t xml:space="preserve">C a +120 </w:t>
      </w:r>
      <w:r>
        <w:rPr>
          <w:vertAlign w:val="superscript"/>
        </w:rPr>
        <w:t xml:space="preserve">o</w:t>
      </w:r>
      <w:r>
        <w:t xml:space="preserve">C) con un máximo de 60% de solución de glicol.  </w:t>
      </w:r>
    </w:p>
    <w:p w14:paraId="183011D2" w14:textId="77777777" w:rsidR="00F80865" w:rsidRPr="008460A8" w:rsidRDefault="00F80865" w:rsidP="00F80865"/>
    <w:p w14:paraId="017E404F" w14:textId="4378D0D5" w:rsidR="00445B25" w:rsidRPr="00906D23" w:rsidRDefault="00445B25" w:rsidP="00C11A2D">
      <w:pPr>
        <w:pStyle w:val="ListParagraph"/>
        <w:numPr>
          <w:ilvl w:val="0"/>
          <w:numId w:val="49"/>
        </w:numPr>
        <w:rPr>
          <w:strike/>
        </w:rPr>
      </w:pPr>
      <w:r>
        <w:t xml:space="preserve">La válvula (A–AB) debe presentar una característica de flujo de igual porcentaje con sello hermético.  El dispositivo debe poderse configurar para característica de flujo lineal, según sea necesario.</w:t>
      </w:r>
    </w:p>
    <w:p w14:paraId="6375D3D7" w14:textId="77777777" w:rsidR="00445B25" w:rsidRPr="00262BB2" w:rsidRDefault="00445B25" w:rsidP="00445B25">
      <w:pPr>
        <w:pStyle w:val="ListParagraph"/>
        <w:rPr>
          <w:strike/>
        </w:rPr>
      </w:pPr>
    </w:p>
    <w:p w14:paraId="3A4CC157" w14:textId="6BA51B87" w:rsidR="00445B25" w:rsidRPr="00100B70" w:rsidRDefault="00445B25" w:rsidP="00C11A2D">
      <w:pPr>
        <w:pStyle w:val="ListParagraph"/>
        <w:numPr>
          <w:ilvl w:val="0"/>
          <w:numId w:val="49"/>
        </w:numPr>
        <w:rPr>
          <w:strike/>
        </w:rPr>
      </w:pPr>
      <w:r>
        <w:t xml:space="preserve">Se debe integrar en la válvula un sensor de flujo ultrasónico que incorpore compensación de glicol y de la temperatura, y que proporcione retroalimentación analógica sobre el flujo.  La válvula debe reposicionarse para mantener el flujo requerido con una precisión de +/-5% en un rango de presión diferencial de 5 a 50 psid o de 1 a 50 psid con reducciones de flujo.</w:t>
      </w:r>
    </w:p>
    <w:p w14:paraId="3A6F7865" w14:textId="77777777" w:rsidR="00100B70" w:rsidRPr="00100B70" w:rsidRDefault="00100B70" w:rsidP="00100B70">
      <w:pPr>
        <w:pStyle w:val="ListParagraph"/>
        <w:rPr>
          <w:strike/>
        </w:rPr>
      </w:pPr>
    </w:p>
    <w:p w14:paraId="37B08CDA" w14:textId="06EBAE0F" w:rsidR="00445B25" w:rsidRPr="0081722E" w:rsidRDefault="00445B25" w:rsidP="00C11A2D">
      <w:pPr>
        <w:pStyle w:val="ListParagraph"/>
        <w:numPr>
          <w:ilvl w:val="0"/>
          <w:numId w:val="49"/>
        </w:numPr>
        <w:rPr>
          <w:strike/>
        </w:rPr>
      </w:pPr>
      <w:r>
        <w:t xml:space="preserve">Los datos en tiempo real y la configuración de los parámetros de funcionamiento de la válvula deben estar disponibles mediante comunicación de campo cercano (NFC), BACnet MS/TP y MODBUS RTU con homologación BTL.  La tecnología NFC se puede desactivar de forma permanente, según sea necesario.</w:t>
      </w:r>
    </w:p>
    <w:p w14:paraId="0B184850" w14:textId="732DB3D0" w:rsidR="00445B25" w:rsidRPr="0081722E" w:rsidRDefault="00445B25" w:rsidP="00445B25">
      <w:pPr>
        <w:pStyle w:val="ListParagraph"/>
        <w:rPr>
          <w:strike/>
        </w:rPr>
      </w:pPr>
    </w:p>
    <w:p w14:paraId="3D9AD29F" w14:textId="77777777" w:rsidR="00445B25" w:rsidRDefault="00445B25" w:rsidP="00445B25">
      <w:pPr>
        <w:rPr>
          <w:strike/>
        </w:rPr>
      </w:pPr>
    </w:p>
    <w:p w14:paraId="778EE205" w14:textId="77777777" w:rsidR="00445B25" w:rsidRDefault="00445B25" w:rsidP="00445B25">
      <w:pPr>
        <w:rPr>
          <w:strike/>
        </w:rPr>
      </w:pPr>
    </w:p>
    <w:p w14:paraId="3F81C5DD" w14:textId="77777777" w:rsidR="00445B25" w:rsidRDefault="00445B25" w:rsidP="00445B25">
      <w:pPr>
        <w:rPr>
          <w:strike/>
        </w:rPr>
      </w:pPr>
    </w:p>
    <w:p w14:paraId="5C99BEEC" w14:textId="77777777" w:rsidR="00445B25" w:rsidRPr="0081722E" w:rsidRDefault="00445B25" w:rsidP="00445B25">
      <w:pPr>
        <w:rPr>
          <w:strike/>
        </w:rPr>
      </w:pPr>
    </w:p>
    <w:p w14:paraId="113E4B10" w14:textId="77777777" w:rsidR="00445B25" w:rsidRPr="00440790" w:rsidRDefault="00445B25" w:rsidP="00445B25">
      <w:pPr>
        <w:pStyle w:val="ListParagraph"/>
        <w:rPr>
          <w:strike/>
        </w:rPr>
      </w:pPr>
    </w:p>
    <w:p w14:paraId="1DD26ACC" w14:textId="77777777" w:rsidR="00445B25" w:rsidRPr="00262BB2" w:rsidRDefault="00445B25" w:rsidP="00445B25">
      <w:pPr>
        <w:pStyle w:val="ListParagraph"/>
      </w:pPr>
    </w:p>
    <w:p w14:paraId="2C57E09D" w14:textId="77777777" w:rsidR="00445B25" w:rsidRDefault="00445B25" w:rsidP="00445B25">
      <w:pPr>
        <w:pStyle w:val="ListParagraph"/>
      </w:pPr>
    </w:p>
    <w:p w14:paraId="4250ABF8" w14:textId="77777777" w:rsidR="00445B25" w:rsidRDefault="00445B25" w:rsidP="00445B25">
      <w:pPr>
        <w:rPr>
          <w:u w:val="single"/>
        </w:rPr>
      </w:pPr>
    </w:p>
    <w:p w14:paraId="2BE22721" w14:textId="73779ED2" w:rsidR="00445B25" w:rsidRDefault="00990862" w:rsidP="00445B25">
      <w:pPr>
        <w:rPr>
          <w:u w:val="single"/>
        </w:rPr>
      </w:pPr>
      <w:r>
        <w:rPr>
          <w:noProof/>
        </w:rPr>
        <w:lastRenderedPageBreak/>
        <mc:AlternateContent>
          <mc:Choice Requires="wps">
            <w:drawing>
              <wp:anchor distT="45720" distB="45720" distL="114300" distR="114300" simplePos="0" relativeHeight="251661312" behindDoc="0" locked="0" layoutInCell="1" allowOverlap="1" wp14:anchorId="6E824929" wp14:editId="16538047">
                <wp:simplePos x="0" y="0"/>
                <wp:positionH relativeFrom="page">
                  <wp:align>center</wp:align>
                </wp:positionH>
                <wp:positionV relativeFrom="paragraph">
                  <wp:posOffset>6985</wp:posOffset>
                </wp:positionV>
                <wp:extent cx="5695950" cy="4019550"/>
                <wp:effectExtent l="0" t="0" r="19050" b="19050"/>
                <wp:wrapSquare wrapText="bothSides"/>
                <wp:docPr id="2088343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4019550"/>
                        </a:xfrm>
                        <a:prstGeom prst="rect">
                          <a:avLst/>
                        </a:prstGeom>
                        <a:solidFill>
                          <a:srgbClr val="FFFFFF"/>
                        </a:solidFill>
                        <a:ln w="9525">
                          <a:solidFill>
                            <a:srgbClr val="000000"/>
                          </a:solidFill>
                          <a:miter lim="800000"/>
                          <a:headEnd/>
                          <a:tailEnd/>
                        </a:ln>
                      </wps:spPr>
                      <wps:txbx>
                        <w:txbxContent>
                          <w:p w14:paraId="7312CEFA" w14:textId="77777777" w:rsidR="00990862" w:rsidRPr="004F282A" w:rsidRDefault="00990862" w:rsidP="00990862">
                            <w:pPr>
                              <w:pStyle w:val="Header"/>
                              <w:shd w:val="clear" w:color="auto" w:fill="FF6600"/>
                              <w:tabs>
                                <w:tab w:val="clear" w:pos="4320"/>
                                <w:tab w:val="clear" w:pos="8640"/>
                              </w:tabs>
                              <w:rPr>
                                <w:b/>
                              </w:rPr>
                            </w:pPr>
                            <w:r>
                              <w:rPr>
                                <w:b/>
                                <w:shd w:val="clear" w:color="auto" w:fill="FF6600"/>
                              </w:rPr>
                              <w:t xml:space="preserve">ESPECIFICAR VÁLVULAS DE CONTROL INDEPENDIENTES DE LA PRESIÓN REQUIERE REALIZAR LOS SIGUIENTES AGREGADOS A LAS SECCIONES 232113 Y 230593.</w:t>
                            </w:r>
                          </w:p>
                          <w:p w14:paraId="339B4E26" w14:textId="77777777" w:rsidR="00990862" w:rsidRPr="003D2406" w:rsidRDefault="00990862" w:rsidP="00990862">
                            <w:pPr>
                              <w:pStyle w:val="Header"/>
                              <w:tabs>
                                <w:tab w:val="clear" w:pos="4320"/>
                                <w:tab w:val="clear" w:pos="8640"/>
                              </w:tabs>
                              <w:rPr>
                                <w:b/>
                                <w:highlight w:val="yellow"/>
                              </w:rPr>
                            </w:pPr>
                          </w:p>
                          <w:p w14:paraId="6811CF0F" w14:textId="0959CA46" w:rsidR="00990862" w:rsidRPr="00930DC5" w:rsidRDefault="00990862" w:rsidP="00990862">
                            <w:pPr>
                              <w:pStyle w:val="Header"/>
                              <w:shd w:val="clear" w:color="auto" w:fill="CCCCCC"/>
                              <w:tabs>
                                <w:tab w:val="clear" w:pos="4320"/>
                                <w:tab w:val="clear" w:pos="8640"/>
                              </w:tabs>
                              <w:rPr>
                                <w:rFonts w:cs="Arial"/>
                                <w:bCs/>
                                <w:iCs/>
                                <w:szCs w:val="20"/>
                              </w:rPr>
                            </w:pPr>
                            <w:r>
                              <w:rPr>
                                <w:rFonts w:ascii="Arial" w:hAnsi="Arial" w:cs="Arial"/>
                                <w:bCs/>
                                <w:iCs/>
                                <w:szCs w:val="20"/>
                              </w:rPr>
                              <w:t xml:space="preserve">Para insertarse en la Sección 232113 - TUBERÍAS HIDRÓNICAS</w:t>
                            </w:r>
                          </w:p>
                          <w:p w14:paraId="0E4168B0" w14:textId="77777777" w:rsidR="00990862" w:rsidRPr="00930DC5" w:rsidRDefault="00990862" w:rsidP="00990862">
                            <w:pPr>
                              <w:pStyle w:val="Header"/>
                              <w:tabs>
                                <w:tab w:val="clear" w:pos="4320"/>
                                <w:tab w:val="clear" w:pos="8640"/>
                              </w:tabs>
                            </w:pPr>
                          </w:p>
                          <w:p w14:paraId="7E59F389" w14:textId="77777777" w:rsidR="00990862" w:rsidRPr="007B377A" w:rsidRDefault="00990862" w:rsidP="00990862">
                            <w:pPr>
                              <w:pStyle w:val="Header"/>
                              <w:numPr>
                                <w:ilvl w:val="1"/>
                                <w:numId w:val="46"/>
                              </w:numPr>
                              <w:tabs>
                                <w:tab w:val="clear" w:pos="4320"/>
                                <w:tab w:val="clear" w:pos="8640"/>
                              </w:tabs>
                            </w:pPr>
                            <w:r>
                              <w:t xml:space="preserve">VÁLVULAS DE CONTROL</w:t>
                            </w:r>
                          </w:p>
                          <w:p w14:paraId="5BE0D989" w14:textId="77777777" w:rsidR="00990862" w:rsidRPr="007B377A" w:rsidRDefault="00990862" w:rsidP="00990862">
                            <w:pPr>
                              <w:pStyle w:val="Header"/>
                              <w:tabs>
                                <w:tab w:val="clear" w:pos="4320"/>
                                <w:tab w:val="clear" w:pos="8640"/>
                              </w:tabs>
                            </w:pPr>
                          </w:p>
                          <w:p w14:paraId="5C0645E4" w14:textId="54B1A63C" w:rsidR="00990862" w:rsidRPr="00930DC5" w:rsidRDefault="00990862" w:rsidP="00990862">
                            <w:pPr>
                              <w:pStyle w:val="Header"/>
                              <w:tabs>
                                <w:tab w:val="clear" w:pos="4320"/>
                                <w:tab w:val="clear" w:pos="8640"/>
                              </w:tabs>
                              <w:ind w:left="990" w:hanging="270"/>
                            </w:pPr>
                            <w:r>
                              <w:t xml:space="preserve">K.   No se deberán usar Válvulas de Balanceo Calibradas ni Válvulas Automáticas de Control de Flujo en equipamientos que tengan instaladas válvulas de control independientes de la presión.</w:t>
                            </w:r>
                          </w:p>
                          <w:p w14:paraId="77B435F5" w14:textId="77777777" w:rsidR="00990862" w:rsidRPr="00930DC5" w:rsidRDefault="00990862" w:rsidP="00990862">
                            <w:pPr>
                              <w:pStyle w:val="Header"/>
                              <w:tabs>
                                <w:tab w:val="clear" w:pos="4320"/>
                                <w:tab w:val="clear" w:pos="8640"/>
                              </w:tabs>
                            </w:pPr>
                          </w:p>
                          <w:p w14:paraId="5786FB0D" w14:textId="77777777" w:rsidR="00990862" w:rsidRPr="00930DC5" w:rsidRDefault="00990862" w:rsidP="00990862">
                            <w:pPr>
                              <w:pStyle w:val="Header"/>
                              <w:shd w:val="clear" w:color="auto" w:fill="CCCCCC"/>
                              <w:tabs>
                                <w:tab w:val="clear" w:pos="4320"/>
                                <w:tab w:val="clear" w:pos="8640"/>
                              </w:tabs>
                              <w:rPr>
                                <w:rFonts w:cs="Arial"/>
                                <w:bCs/>
                                <w:iCs/>
                                <w:szCs w:val="20"/>
                              </w:rPr>
                            </w:pPr>
                            <w:r>
                              <w:rPr>
                                <w:rFonts w:ascii="Arial" w:hAnsi="Arial" w:cs="Arial"/>
                                <w:bCs/>
                                <w:iCs/>
                                <w:szCs w:val="20"/>
                              </w:rPr>
                              <w:t xml:space="preserve">Para ser insertado en Sección 230593 – PRUEBAS, AJUSTES Y REGULACIÓN DE HVAC</w:t>
                            </w:r>
                          </w:p>
                          <w:p w14:paraId="705A1615" w14:textId="77777777" w:rsidR="00990862" w:rsidRPr="00930DC5" w:rsidRDefault="00990862" w:rsidP="00990862">
                            <w:pPr>
                              <w:pStyle w:val="Header"/>
                              <w:tabs>
                                <w:tab w:val="clear" w:pos="4320"/>
                                <w:tab w:val="clear" w:pos="8640"/>
                              </w:tabs>
                            </w:pPr>
                          </w:p>
                          <w:p w14:paraId="4B0E2734" w14:textId="77777777" w:rsidR="00990862" w:rsidRPr="007B377A" w:rsidRDefault="00990862" w:rsidP="00990862">
                            <w:pPr>
                              <w:pStyle w:val="Header"/>
                              <w:numPr>
                                <w:ilvl w:val="1"/>
                                <w:numId w:val="47"/>
                              </w:numPr>
                              <w:tabs>
                                <w:tab w:val="clear" w:pos="4320"/>
                                <w:tab w:val="clear" w:pos="8640"/>
                              </w:tabs>
                            </w:pPr>
                            <w:r>
                              <w:t xml:space="preserve">PROCEDIMIENTO PARA SISTEMAS HIDRÓNICOS</w:t>
                            </w:r>
                          </w:p>
                          <w:p w14:paraId="7902CE3A" w14:textId="77777777" w:rsidR="00990862" w:rsidRPr="007B377A" w:rsidRDefault="00990862" w:rsidP="00990862">
                            <w:pPr>
                              <w:pStyle w:val="Header"/>
                              <w:tabs>
                                <w:tab w:val="clear" w:pos="4320"/>
                                <w:tab w:val="clear" w:pos="8640"/>
                              </w:tabs>
                              <w:rPr>
                                <w:b/>
                              </w:rPr>
                            </w:pPr>
                          </w:p>
                          <w:p w14:paraId="7BAE8D30" w14:textId="3E433E96" w:rsidR="00990862" w:rsidRPr="007B377A" w:rsidRDefault="00990862" w:rsidP="00990862">
                            <w:pPr>
                              <w:pStyle w:val="Header"/>
                              <w:numPr>
                                <w:ilvl w:val="0"/>
                                <w:numId w:val="48"/>
                              </w:numPr>
                              <w:tabs>
                                <w:tab w:val="clear" w:pos="4320"/>
                                <w:tab w:val="clear" w:pos="8640"/>
                              </w:tabs>
                              <w:rPr>
                                <w:b/>
                                <w:szCs w:val="20"/>
                              </w:rPr>
                            </w:pPr>
                            <w:r>
                              <w:t xml:space="preserve">Los sistemas que tengan instalado válvulas de control independientes de la presión no requerirán balanceo del sistema hidrónico a nivel terminal.  </w:t>
                            </w:r>
                            <w:r>
                              <w:rPr>
                                <w:b/>
                              </w:rPr>
                              <w:t xml:space="preserve">[Verificar en campo la instalación y el rango de operación de la presión diferencial de todas las válvulas de control independientes de la presión]. [Se deberá verificar que el caudal total del sistema se encuentre dentro de +/-10% del valor de diseño del sistema] [</w:t>
                            </w:r>
                            <w:r>
                              <w:rPr>
                                <w:b/>
                                <w:color w:val="FF0000"/>
                                <w:szCs w:val="20"/>
                              </w:rPr>
                              <w:t xml:space="preserve">10%</w:t>
                            </w:r>
                            <w:r>
                              <w:rPr>
                                <w:b/>
                                <w:szCs w:val="20"/>
                              </w:rPr>
                              <w:t xml:space="preserve">] [</w:t>
                            </w:r>
                            <w:r>
                              <w:rPr>
                                <w:b/>
                                <w:color w:val="FF0000"/>
                                <w:szCs w:val="20"/>
                              </w:rPr>
                              <w:t xml:space="preserve">20%</w:t>
                            </w:r>
                            <w:r>
                              <w:rPr>
                                <w:b/>
                                <w:szCs w:val="20"/>
                              </w:rPr>
                              <w:t xml:space="preserve">] [</w:t>
                            </w:r>
                            <w:r>
                              <w:rPr>
                                <w:b/>
                                <w:color w:val="FF0000"/>
                                <w:szCs w:val="20"/>
                              </w:rPr>
                              <w:t xml:space="preserve">25%</w:t>
                            </w:r>
                            <w:r>
                              <w:rPr>
                                <w:b/>
                                <w:szCs w:val="20"/>
                              </w:rPr>
                              <w:t xml:space="preserve">] &lt;Insertar Porcentaje&gt; del total del producto instalado se deberá verificar aleatoriamente para obtener conformidad individual.</w:t>
                            </w:r>
                            <w:r>
                              <w:rPr>
                                <w:b/>
                                <w:szCs w:val="20"/>
                              </w:rPr>
                              <w:t xml:space="preserve">  </w:t>
                            </w:r>
                            <w:r>
                              <w:rPr>
                                <w:b/>
                                <w:szCs w:val="20"/>
                              </w:rPr>
                              <w:t xml:space="preserve">Se deberá coordinar la ubicación exacta del producto probado con los ingenieros a cargo del diseño.]  </w:t>
                            </w:r>
                            <w:r>
                              <w:rPr>
                                <w:b/>
                              </w:rPr>
                              <w:t xml:space="preserve">[Cualquier ajuste individual de la combinación de válvula independiente de la presión (combinación de actuador y válvula) para adecuarla a condiciones de campo deberá ser realizado mediante el uso de procedimientos documentados por el fabricante de la válvula de control independiente de la presión que cumplan con las directrices del National Environmental Balancing Bureau (NEBB) y el Testing Adjusting Balancing Bureau (TABB).]</w:t>
                            </w:r>
                          </w:p>
                          <w:p w14:paraId="726B7008" w14:textId="77777777" w:rsidR="00990862" w:rsidRDefault="00990862" w:rsidP="009908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24929" id="_x0000_s1027" type="#_x0000_t202" style="position:absolute;margin-left:0;margin-top:.55pt;width:448.5pt;height:316.5pt;z-index:25166131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">
                <v:textbox>
                  <w:txbxContent>
                    <w:p w14:paraId="7312CEFA" w14:textId="77777777" w:rsidR="00990862" w:rsidRPr="004F282A" w:rsidRDefault="00990862" w:rsidP="00990862">
                      <w:pPr>
                        <w:pStyle w:val="Header"/>
                        <w:shd w:val="clear" w:color="auto" w:fill="FF6600"/>
                        <w:tabs>
                          <w:tab w:val="clear" w:pos="4320"/>
                          <w:tab w:val="clear" w:pos="8640"/>
                        </w:tabs>
                        <w:rPr>
                          <w:b/>
                        </w:rPr>
                      </w:pPr>
                      <w:r>
                        <w:rPr>
                          <w:b/>
                          <w:shd w:val="clear" w:color="auto" w:fill="FF6600"/>
                        </w:rPr>
                        <w:t xml:space="preserve">ESPECIFICAR VÁLVULAS DE CONTROL INDEPENDIENTES DE LA PRESIÓN REQUIERE REALIZAR LOS SIGUIENTES AGREGADOS A LAS SECCIONES 232113 Y 230593.</w:t>
                      </w:r>
                    </w:p>
                    <w:p w14:paraId="339B4E26" w14:textId="77777777" w:rsidR="00990862" w:rsidRPr="003D2406" w:rsidRDefault="00990862" w:rsidP="00990862">
                      <w:pPr>
                        <w:pStyle w:val="Header"/>
                        <w:tabs>
                          <w:tab w:val="clear" w:pos="4320"/>
                          <w:tab w:val="clear" w:pos="8640"/>
                        </w:tabs>
                        <w:rPr>
                          <w:b/>
                          <w:highlight w:val="yellow"/>
                        </w:rPr>
                      </w:pPr>
                    </w:p>
                    <w:p w14:paraId="6811CF0F" w14:textId="0959CA46" w:rsidR="00990862" w:rsidRPr="00930DC5" w:rsidRDefault="00990862" w:rsidP="00990862">
                      <w:pPr>
                        <w:pStyle w:val="Header"/>
                        <w:shd w:val="clear" w:color="auto" w:fill="CCCCCC"/>
                        <w:tabs>
                          <w:tab w:val="clear" w:pos="4320"/>
                          <w:tab w:val="clear" w:pos="8640"/>
                        </w:tabs>
                        <w:rPr>
                          <w:rFonts w:cs="Arial"/>
                          <w:bCs/>
                          <w:iCs/>
                          <w:szCs w:val="20"/>
                        </w:rPr>
                      </w:pPr>
                      <w:r>
                        <w:rPr>
                          <w:rFonts w:ascii="Arial" w:hAnsi="Arial" w:cs="Arial"/>
                          <w:bCs/>
                          <w:iCs/>
                          <w:szCs w:val="20"/>
                        </w:rPr>
                        <w:t xml:space="preserve">Para insertarse en la Sección 232113 - TUBERÍAS HIDRÓNICAS</w:t>
                      </w:r>
                    </w:p>
                    <w:p w14:paraId="0E4168B0" w14:textId="77777777" w:rsidR="00990862" w:rsidRPr="00930DC5" w:rsidRDefault="00990862" w:rsidP="00990862">
                      <w:pPr>
                        <w:pStyle w:val="Header"/>
                        <w:tabs>
                          <w:tab w:val="clear" w:pos="4320"/>
                          <w:tab w:val="clear" w:pos="8640"/>
                        </w:tabs>
                      </w:pPr>
                    </w:p>
                    <w:p w14:paraId="7E59F389" w14:textId="77777777" w:rsidR="00990862" w:rsidRPr="007B377A" w:rsidRDefault="00990862" w:rsidP="00990862">
                      <w:pPr>
                        <w:pStyle w:val="Header"/>
                        <w:numPr>
                          <w:ilvl w:val="1"/>
                          <w:numId w:val="46"/>
                        </w:numPr>
                        <w:tabs>
                          <w:tab w:val="clear" w:pos="4320"/>
                          <w:tab w:val="clear" w:pos="8640"/>
                        </w:tabs>
                      </w:pPr>
                      <w:r>
                        <w:t xml:space="preserve">VÁLVULAS DE CONTROL</w:t>
                      </w:r>
                    </w:p>
                    <w:p w14:paraId="5BE0D989" w14:textId="77777777" w:rsidR="00990862" w:rsidRPr="007B377A" w:rsidRDefault="00990862" w:rsidP="00990862">
                      <w:pPr>
                        <w:pStyle w:val="Header"/>
                        <w:tabs>
                          <w:tab w:val="clear" w:pos="4320"/>
                          <w:tab w:val="clear" w:pos="8640"/>
                        </w:tabs>
                      </w:pPr>
                    </w:p>
                    <w:p w14:paraId="5C0645E4" w14:textId="54B1A63C" w:rsidR="00990862" w:rsidRPr="00930DC5" w:rsidRDefault="00990862" w:rsidP="00990862">
                      <w:pPr>
                        <w:pStyle w:val="Header"/>
                        <w:tabs>
                          <w:tab w:val="clear" w:pos="4320"/>
                          <w:tab w:val="clear" w:pos="8640"/>
                        </w:tabs>
                        <w:ind w:left="990" w:hanging="270"/>
                      </w:pPr>
                      <w:r>
                        <w:t xml:space="preserve">K.   No se deberán usar Válvulas de Balanceo Calibradas ni Válvulas Automáticas de Control de Flujo en equipamientos que tengan instaladas válvulas de control independientes de la presión.</w:t>
                      </w:r>
                    </w:p>
                    <w:p w14:paraId="77B435F5" w14:textId="77777777" w:rsidR="00990862" w:rsidRPr="00930DC5" w:rsidRDefault="00990862" w:rsidP="00990862">
                      <w:pPr>
                        <w:pStyle w:val="Header"/>
                        <w:tabs>
                          <w:tab w:val="clear" w:pos="4320"/>
                          <w:tab w:val="clear" w:pos="8640"/>
                        </w:tabs>
                      </w:pPr>
                    </w:p>
                    <w:p w14:paraId="5786FB0D" w14:textId="77777777" w:rsidR="00990862" w:rsidRPr="00930DC5" w:rsidRDefault="00990862" w:rsidP="00990862">
                      <w:pPr>
                        <w:pStyle w:val="Header"/>
                        <w:shd w:val="clear" w:color="auto" w:fill="CCCCCC"/>
                        <w:tabs>
                          <w:tab w:val="clear" w:pos="4320"/>
                          <w:tab w:val="clear" w:pos="8640"/>
                        </w:tabs>
                        <w:rPr>
                          <w:rFonts w:cs="Arial"/>
                          <w:bCs/>
                          <w:iCs/>
                          <w:szCs w:val="20"/>
                        </w:rPr>
                      </w:pPr>
                      <w:r>
                        <w:rPr>
                          <w:rFonts w:ascii="Arial" w:hAnsi="Arial" w:cs="Arial"/>
                          <w:bCs/>
                          <w:iCs/>
                          <w:szCs w:val="20"/>
                        </w:rPr>
                        <w:t xml:space="preserve">Para ser insertado en Sección 230593 – PRUEBAS, AJUSTES Y REGULACIÓN DE HVAC</w:t>
                      </w:r>
                    </w:p>
                    <w:p w14:paraId="705A1615" w14:textId="77777777" w:rsidR="00990862" w:rsidRPr="00930DC5" w:rsidRDefault="00990862" w:rsidP="00990862">
                      <w:pPr>
                        <w:pStyle w:val="Header"/>
                        <w:tabs>
                          <w:tab w:val="clear" w:pos="4320"/>
                          <w:tab w:val="clear" w:pos="8640"/>
                        </w:tabs>
                      </w:pPr>
                    </w:p>
                    <w:p w14:paraId="4B0E2734" w14:textId="77777777" w:rsidR="00990862" w:rsidRPr="007B377A" w:rsidRDefault="00990862" w:rsidP="00990862">
                      <w:pPr>
                        <w:pStyle w:val="Header"/>
                        <w:numPr>
                          <w:ilvl w:val="1"/>
                          <w:numId w:val="47"/>
                        </w:numPr>
                        <w:tabs>
                          <w:tab w:val="clear" w:pos="4320"/>
                          <w:tab w:val="clear" w:pos="8640"/>
                        </w:tabs>
                      </w:pPr>
                      <w:r>
                        <w:t xml:space="preserve">PROCEDIMIENTO PARA SISTEMAS HIDRÓNICOS</w:t>
                      </w:r>
                    </w:p>
                    <w:p w14:paraId="7902CE3A" w14:textId="77777777" w:rsidR="00990862" w:rsidRPr="007B377A" w:rsidRDefault="00990862" w:rsidP="00990862">
                      <w:pPr>
                        <w:pStyle w:val="Header"/>
                        <w:tabs>
                          <w:tab w:val="clear" w:pos="4320"/>
                          <w:tab w:val="clear" w:pos="8640"/>
                        </w:tabs>
                        <w:rPr>
                          <w:b/>
                        </w:rPr>
                      </w:pPr>
                    </w:p>
                    <w:p w14:paraId="7BAE8D30" w14:textId="3E433E96" w:rsidR="00990862" w:rsidRPr="007B377A" w:rsidRDefault="00990862" w:rsidP="00990862">
                      <w:pPr>
                        <w:pStyle w:val="Header"/>
                        <w:numPr>
                          <w:ilvl w:val="0"/>
                          <w:numId w:val="48"/>
                        </w:numPr>
                        <w:tabs>
                          <w:tab w:val="clear" w:pos="4320"/>
                          <w:tab w:val="clear" w:pos="8640"/>
                        </w:tabs>
                        <w:rPr>
                          <w:b/>
                          <w:szCs w:val="20"/>
                        </w:rPr>
                      </w:pPr>
                      <w:r>
                        <w:t xml:space="preserve">Los sistemas que tengan instalado válvulas de control independientes de la presión no requerirán balanceo del sistema hidrónico a nivel terminal.  </w:t>
                      </w:r>
                      <w:r>
                        <w:rPr>
                          <w:b/>
                        </w:rPr>
                        <w:t xml:space="preserve">[Verificar en campo la instalación y el rango de operación de la presión diferencial de todas las válvulas de control independientes de la presión]. [Se deberá verificar que el caudal total del sistema se encuentre dentro de +/-10% del valor de diseño del sistema] [</w:t>
                      </w:r>
                      <w:r>
                        <w:rPr>
                          <w:b/>
                          <w:color w:val="FF0000"/>
                          <w:szCs w:val="20"/>
                        </w:rPr>
                        <w:t xml:space="preserve">10%</w:t>
                      </w:r>
                      <w:r>
                        <w:rPr>
                          <w:b/>
                          <w:szCs w:val="20"/>
                        </w:rPr>
                        <w:t xml:space="preserve">] [</w:t>
                      </w:r>
                      <w:r>
                        <w:rPr>
                          <w:b/>
                          <w:color w:val="FF0000"/>
                          <w:szCs w:val="20"/>
                        </w:rPr>
                        <w:t xml:space="preserve">20%</w:t>
                      </w:r>
                      <w:r>
                        <w:rPr>
                          <w:b/>
                          <w:szCs w:val="20"/>
                        </w:rPr>
                        <w:t xml:space="preserve">] [</w:t>
                      </w:r>
                      <w:r>
                        <w:rPr>
                          <w:b/>
                          <w:color w:val="FF0000"/>
                          <w:szCs w:val="20"/>
                        </w:rPr>
                        <w:t xml:space="preserve">25%</w:t>
                      </w:r>
                      <w:r>
                        <w:rPr>
                          <w:b/>
                          <w:szCs w:val="20"/>
                        </w:rPr>
                        <w:t xml:space="preserve">] &lt;Insertar Porcentaje&gt; del total del producto instalado se deberá verificar aleatoriamente para obtener conformidad individual.</w:t>
                      </w:r>
                      <w:r>
                        <w:rPr>
                          <w:b/>
                          <w:szCs w:val="20"/>
                        </w:rPr>
                        <w:t xml:space="preserve">  </w:t>
                      </w:r>
                      <w:r>
                        <w:rPr>
                          <w:b/>
                          <w:szCs w:val="20"/>
                        </w:rPr>
                        <w:t xml:space="preserve">Se deberá coordinar la ubicación exacta del producto probado con los ingenieros a cargo del diseño.]  </w:t>
                      </w:r>
                      <w:r>
                        <w:rPr>
                          <w:b/>
                        </w:rPr>
                        <w:t xml:space="preserve">[Cualquier ajuste individual de la combinación de válvula independiente de la presión (combinación de actuador y válvula) para adecuarla a condiciones de campo deberá ser realizado mediante el uso de procedimientos documentados por el fabricante de la válvula de control independiente de la presión que cumplan con las directrices del National Environmental Balancing Bureau (NEBB) y el Testing Adjusting Balancing Bureau (TABB).]</w:t>
                      </w:r>
                    </w:p>
                    <w:p w14:paraId="726B7008" w14:textId="77777777" w:rsidR="00990862" w:rsidRDefault="00990862" w:rsidP="00990862"/>
                  </w:txbxContent>
                </v:textbox>
                <w10:wrap type="square" anchorx="page"/>
              </v:shape>
            </w:pict>
          </mc:Fallback>
        </mc:AlternateContent>
      </w:r>
    </w:p>
    <w:p w14:paraId="1E03F542" w14:textId="3BA63CCF" w:rsidR="00445B25" w:rsidRDefault="00445B25" w:rsidP="00445B25">
      <w:pPr>
        <w:rPr>
          <w:u w:val="single"/>
        </w:rPr>
      </w:pPr>
    </w:p>
    <w:p w14:paraId="18E49768" w14:textId="77777777" w:rsidR="00445B25" w:rsidRDefault="00445B25" w:rsidP="00445B25">
      <w:pPr>
        <w:rPr>
          <w:u w:val="single"/>
        </w:rPr>
      </w:pPr>
    </w:p>
    <w:p w14:paraId="14912DA0" w14:textId="77777777" w:rsidR="00445B25" w:rsidRDefault="00445B25" w:rsidP="00445B25">
      <w:pPr>
        <w:rPr>
          <w:u w:val="single"/>
        </w:rPr>
      </w:pPr>
    </w:p>
    <w:p w14:paraId="2090197C" w14:textId="77777777" w:rsidR="00445B25" w:rsidRDefault="00445B25" w:rsidP="00445B25">
      <w:pPr>
        <w:rPr>
          <w:u w:val="single"/>
        </w:rPr>
      </w:pPr>
    </w:p>
    <w:p w14:paraId="532E7307" w14:textId="77777777" w:rsidR="00445B25" w:rsidRDefault="00445B25" w:rsidP="00445B25">
      <w:pPr>
        <w:rPr>
          <w:i/>
          <w:iCs/>
          <w:sz w:val="18"/>
          <w:szCs w:val="22"/>
        </w:rPr>
      </w:pPr>
    </w:p>
    <w:p w14:paraId="37FFAA3C" w14:textId="77777777" w:rsidR="00445B25" w:rsidRDefault="00445B25" w:rsidP="00445B25">
      <w:pPr>
        <w:rPr>
          <w:i/>
          <w:iCs/>
          <w:sz w:val="18"/>
          <w:szCs w:val="22"/>
        </w:rPr>
      </w:pPr>
    </w:p>
    <w:p w14:paraId="66329FB4" w14:textId="77777777" w:rsidR="00445B25" w:rsidRDefault="00445B25" w:rsidP="00445B25">
      <w:pPr>
        <w:rPr>
          <w:i/>
          <w:iCs/>
          <w:sz w:val="18"/>
          <w:szCs w:val="22"/>
        </w:rPr>
      </w:pPr>
    </w:p>
    <w:p w14:paraId="3F25A969" w14:textId="77777777" w:rsidR="00445B25" w:rsidRDefault="00445B25" w:rsidP="00445B25">
      <w:pPr>
        <w:rPr>
          <w:i/>
          <w:iCs/>
          <w:sz w:val="18"/>
          <w:szCs w:val="22"/>
        </w:rPr>
      </w:pPr>
    </w:p>
    <w:p w14:paraId="22E10600" w14:textId="77777777" w:rsidR="00445B25" w:rsidRDefault="00445B25" w:rsidP="00445B25">
      <w:pPr>
        <w:rPr>
          <w:i/>
          <w:iCs/>
          <w:sz w:val="18"/>
          <w:szCs w:val="22"/>
        </w:rPr>
      </w:pPr>
    </w:p>
    <w:p w14:paraId="2DAFF436" w14:textId="77777777" w:rsidR="00445B25" w:rsidRDefault="00445B25" w:rsidP="00445B25">
      <w:pPr>
        <w:rPr>
          <w:i/>
          <w:iCs/>
          <w:sz w:val="18"/>
          <w:szCs w:val="22"/>
        </w:rPr>
      </w:pPr>
    </w:p>
    <w:p w14:paraId="523876A9" w14:textId="77777777" w:rsidR="00445B25" w:rsidRDefault="00445B25" w:rsidP="00445B25">
      <w:pPr>
        <w:rPr>
          <w:i/>
          <w:iCs/>
          <w:sz w:val="18"/>
          <w:szCs w:val="22"/>
        </w:rPr>
      </w:pPr>
    </w:p>
    <w:p w14:paraId="5B2D1054" w14:textId="77777777" w:rsidR="00445B25" w:rsidRDefault="00445B25" w:rsidP="00445B25">
      <w:pPr>
        <w:rPr>
          <w:i/>
          <w:iCs/>
          <w:sz w:val="18"/>
          <w:szCs w:val="22"/>
        </w:rPr>
      </w:pPr>
    </w:p>
    <w:p w14:paraId="6AD845AC" w14:textId="77777777" w:rsidR="00445B25" w:rsidRDefault="00445B25" w:rsidP="00445B25">
      <w:pPr>
        <w:rPr>
          <w:i/>
          <w:iCs/>
          <w:sz w:val="18"/>
          <w:szCs w:val="22"/>
        </w:rPr>
      </w:pPr>
    </w:p>
    <w:p w14:paraId="05F5CB8D" w14:textId="77777777" w:rsidR="00445B25" w:rsidRDefault="00445B25" w:rsidP="00445B25">
      <w:pPr>
        <w:rPr>
          <w:i/>
          <w:iCs/>
          <w:sz w:val="18"/>
          <w:szCs w:val="22"/>
        </w:rPr>
      </w:pPr>
    </w:p>
    <w:p w14:paraId="418EA1A3" w14:textId="77777777" w:rsidR="00445B25" w:rsidRDefault="00445B25" w:rsidP="00445B25">
      <w:pPr>
        <w:rPr>
          <w:i/>
          <w:iCs/>
          <w:sz w:val="18"/>
          <w:szCs w:val="22"/>
        </w:rPr>
      </w:pPr>
    </w:p>
    <w:p w14:paraId="17DBB3A6" w14:textId="77777777" w:rsidR="00445B25" w:rsidRDefault="00445B25" w:rsidP="00445B25">
      <w:pPr>
        <w:rPr>
          <w:i/>
          <w:iCs/>
          <w:sz w:val="18"/>
          <w:szCs w:val="22"/>
        </w:rPr>
      </w:pPr>
    </w:p>
    <w:p w14:paraId="62879B14" w14:textId="77777777" w:rsidR="00445B25" w:rsidRDefault="00445B25" w:rsidP="00445B25">
      <w:pPr>
        <w:rPr>
          <w:i/>
          <w:iCs/>
          <w:sz w:val="18"/>
          <w:szCs w:val="22"/>
        </w:rPr>
      </w:pPr>
    </w:p>
    <w:p w14:paraId="07553BD1" w14:textId="77777777" w:rsidR="00445B25" w:rsidRDefault="00445B25" w:rsidP="00445B25">
      <w:pPr>
        <w:rPr>
          <w:i/>
          <w:iCs/>
          <w:sz w:val="18"/>
          <w:szCs w:val="22"/>
        </w:rPr>
      </w:pPr>
    </w:p>
    <w:p w14:paraId="6BE46377" w14:textId="77777777" w:rsidR="00445B25" w:rsidRDefault="00445B25" w:rsidP="00445B25">
      <w:pPr>
        <w:rPr>
          <w:i/>
          <w:iCs/>
          <w:sz w:val="18"/>
          <w:szCs w:val="22"/>
        </w:rPr>
      </w:pPr>
    </w:p>
    <w:p w14:paraId="33C8C252" w14:textId="77777777" w:rsidR="00445B25" w:rsidRDefault="00445B25" w:rsidP="00445B25">
      <w:pPr>
        <w:rPr>
          <w:i/>
          <w:iCs/>
          <w:sz w:val="18"/>
          <w:szCs w:val="22"/>
        </w:rPr>
      </w:pPr>
    </w:p>
    <w:p w14:paraId="37D38175" w14:textId="77777777" w:rsidR="00445B25" w:rsidRDefault="00445B25" w:rsidP="00445B25">
      <w:pPr>
        <w:rPr>
          <w:i/>
          <w:iCs/>
          <w:sz w:val="18"/>
          <w:szCs w:val="22"/>
        </w:rPr>
      </w:pPr>
    </w:p>
    <w:p w14:paraId="481A2BC9" w14:textId="77777777" w:rsidR="00445B25" w:rsidRDefault="00445B25" w:rsidP="00445B25">
      <w:pPr>
        <w:rPr>
          <w:i/>
          <w:iCs/>
          <w:sz w:val="18"/>
          <w:szCs w:val="22"/>
        </w:rPr>
      </w:pPr>
    </w:p>
    <w:p w14:paraId="2F0EA665" w14:textId="77777777" w:rsidR="00445B25" w:rsidRDefault="00445B25" w:rsidP="00445B25">
      <w:pPr>
        <w:rPr>
          <w:i/>
          <w:iCs/>
          <w:sz w:val="18"/>
          <w:szCs w:val="22"/>
        </w:rPr>
      </w:pPr>
    </w:p>
    <w:p w14:paraId="60124B81" w14:textId="77777777" w:rsidR="00445B25" w:rsidRDefault="00445B25" w:rsidP="00445B25">
      <w:pPr>
        <w:rPr>
          <w:i/>
          <w:iCs/>
          <w:sz w:val="18"/>
          <w:szCs w:val="22"/>
        </w:rPr>
      </w:pPr>
    </w:p>
    <w:p w14:paraId="38E77366" w14:textId="77777777" w:rsidR="00445B25" w:rsidRDefault="00445B25" w:rsidP="00445B25">
      <w:pPr>
        <w:rPr>
          <w:i/>
          <w:iCs/>
          <w:sz w:val="18"/>
          <w:szCs w:val="22"/>
        </w:rPr>
      </w:pPr>
    </w:p>
    <w:p w14:paraId="2242DA3C" w14:textId="77777777" w:rsidR="00445B25" w:rsidRDefault="00445B25" w:rsidP="00445B25">
      <w:pPr>
        <w:rPr>
          <w:i/>
          <w:iCs/>
          <w:sz w:val="18"/>
          <w:szCs w:val="22"/>
        </w:rPr>
      </w:pPr>
    </w:p>
    <w:p w14:paraId="79BB02E4" w14:textId="77777777" w:rsidR="00445B25" w:rsidRDefault="00445B25" w:rsidP="00445B25">
      <w:pPr>
        <w:rPr>
          <w:i/>
          <w:iCs/>
          <w:sz w:val="18"/>
          <w:szCs w:val="22"/>
        </w:rPr>
      </w:pPr>
    </w:p>
    <w:p w14:paraId="0E8AC5B2" w14:textId="77777777" w:rsidR="00445B25" w:rsidRDefault="00445B25" w:rsidP="00140FB2">
      <w:pPr>
        <w:rPr>
          <w:i/>
          <w:iCs/>
          <w:sz w:val="18"/>
          <w:szCs w:val="22"/>
        </w:rPr>
      </w:pPr>
    </w:p>
    <w:p w14:paraId="59A9C90B" w14:textId="77777777" w:rsidR="00990862" w:rsidRDefault="00990862" w:rsidP="00140FB2">
      <w:pPr>
        <w:rPr>
          <w:i/>
          <w:iCs/>
          <w:sz w:val="18"/>
          <w:szCs w:val="22"/>
        </w:rPr>
      </w:pPr>
    </w:p>
    <w:p w14:paraId="50E44A8A" w14:textId="77777777" w:rsidR="00990862" w:rsidRDefault="00990862" w:rsidP="00140FB2">
      <w:pPr>
        <w:rPr>
          <w:i/>
          <w:iCs/>
          <w:sz w:val="18"/>
          <w:szCs w:val="22"/>
        </w:rPr>
      </w:pPr>
    </w:p>
    <w:p w14:paraId="32A3BA24" w14:textId="77777777" w:rsidR="00990862" w:rsidRDefault="00990862" w:rsidP="00140FB2">
      <w:pPr>
        <w:rPr>
          <w:i/>
          <w:iCs/>
          <w:sz w:val="18"/>
          <w:szCs w:val="22"/>
        </w:rPr>
      </w:pPr>
    </w:p>
    <w:p w14:paraId="0D9EC7A9" w14:textId="77777777" w:rsidR="00990862" w:rsidRDefault="00990862" w:rsidP="00140FB2">
      <w:pPr>
        <w:rPr>
          <w:i/>
          <w:iCs/>
          <w:sz w:val="18"/>
          <w:szCs w:val="22"/>
        </w:rPr>
      </w:pPr>
    </w:p>
    <w:p w14:paraId="01328148" w14:textId="77777777" w:rsidR="00990862" w:rsidRDefault="00990862" w:rsidP="00140FB2">
      <w:pPr>
        <w:rPr>
          <w:i/>
          <w:iCs/>
          <w:sz w:val="18"/>
          <w:szCs w:val="22"/>
        </w:rPr>
      </w:pPr>
    </w:p>
    <w:p w14:paraId="68286A22" w14:textId="77777777" w:rsidR="00990862" w:rsidRDefault="00990862" w:rsidP="00140FB2">
      <w:pPr>
        <w:rPr>
          <w:i/>
          <w:iCs/>
          <w:sz w:val="18"/>
          <w:szCs w:val="22"/>
        </w:rPr>
      </w:pPr>
    </w:p>
    <w:p w14:paraId="540FBD7C" w14:textId="77777777" w:rsidR="00990862" w:rsidRDefault="00990862" w:rsidP="00140FB2">
      <w:pPr>
        <w:rPr>
          <w:i/>
          <w:iCs/>
          <w:sz w:val="18"/>
          <w:szCs w:val="22"/>
        </w:rPr>
      </w:pPr>
    </w:p>
    <w:p w14:paraId="40903F9F" w14:textId="77777777" w:rsidR="00990862" w:rsidRDefault="00990862" w:rsidP="00140FB2">
      <w:pPr>
        <w:rPr>
          <w:i/>
          <w:iCs/>
          <w:sz w:val="18"/>
          <w:szCs w:val="22"/>
        </w:rPr>
      </w:pPr>
    </w:p>
    <w:p w14:paraId="1A0BB411" w14:textId="77777777" w:rsidR="00990862" w:rsidRDefault="00990862" w:rsidP="00140FB2">
      <w:pPr>
        <w:rPr>
          <w:i/>
          <w:iCs/>
          <w:sz w:val="18"/>
          <w:szCs w:val="22"/>
        </w:rPr>
      </w:pPr>
    </w:p>
    <w:p w14:paraId="1A28E0C9" w14:textId="77777777" w:rsidR="00990862" w:rsidRDefault="00990862" w:rsidP="00140FB2">
      <w:pPr>
        <w:rPr>
          <w:i/>
          <w:iCs/>
          <w:sz w:val="18"/>
          <w:szCs w:val="22"/>
        </w:rPr>
      </w:pPr>
    </w:p>
    <w:p w14:paraId="2E23AEDC" w14:textId="77777777" w:rsidR="00990862" w:rsidRDefault="00990862" w:rsidP="00140FB2">
      <w:pPr>
        <w:rPr>
          <w:i/>
          <w:iCs/>
          <w:sz w:val="18"/>
          <w:szCs w:val="22"/>
        </w:rPr>
      </w:pPr>
    </w:p>
    <w:p w14:paraId="28ED30EE" w14:textId="77777777" w:rsidR="00990862" w:rsidRDefault="00990862" w:rsidP="00140FB2">
      <w:pPr>
        <w:rPr>
          <w:i/>
          <w:iCs/>
          <w:sz w:val="18"/>
          <w:szCs w:val="22"/>
        </w:rPr>
      </w:pPr>
    </w:p>
    <w:p w14:paraId="3C9C4F6C" w14:textId="77777777" w:rsidR="00990862" w:rsidRDefault="00990862" w:rsidP="00140FB2">
      <w:pPr>
        <w:rPr>
          <w:i/>
          <w:iCs/>
          <w:sz w:val="18"/>
          <w:szCs w:val="22"/>
        </w:rPr>
      </w:pPr>
    </w:p>
    <w:p w14:paraId="3288F05E" w14:textId="77777777" w:rsidR="00990862" w:rsidRDefault="00990862" w:rsidP="00140FB2">
      <w:pPr>
        <w:rPr>
          <w:i/>
          <w:iCs/>
          <w:sz w:val="18"/>
          <w:szCs w:val="22"/>
        </w:rPr>
      </w:pPr>
    </w:p>
    <w:p w14:paraId="4932C9B4" w14:textId="77777777" w:rsidR="00990862" w:rsidRDefault="00990862" w:rsidP="00140FB2">
      <w:pPr>
        <w:rPr>
          <w:i/>
          <w:iCs/>
          <w:sz w:val="18"/>
          <w:szCs w:val="22"/>
        </w:rPr>
      </w:pPr>
    </w:p>
    <w:p w14:paraId="5171921A" w14:textId="77777777" w:rsidR="00990862" w:rsidRDefault="00990862" w:rsidP="00140FB2">
      <w:pPr>
        <w:rPr>
          <w:i/>
          <w:iCs/>
          <w:sz w:val="18"/>
          <w:szCs w:val="22"/>
        </w:rPr>
      </w:pPr>
    </w:p>
    <w:p w14:paraId="2884E446" w14:textId="77777777" w:rsidR="00990862" w:rsidRDefault="00990862" w:rsidP="00140FB2">
      <w:pPr>
        <w:rPr>
          <w:i/>
          <w:iCs/>
          <w:sz w:val="18"/>
          <w:szCs w:val="22"/>
        </w:rPr>
      </w:pPr>
    </w:p>
    <w:p w14:paraId="720FC8C5" w14:textId="77777777" w:rsidR="00990862" w:rsidRDefault="00990862" w:rsidP="00140FB2">
      <w:pPr>
        <w:rPr>
          <w:i/>
          <w:iCs/>
          <w:sz w:val="18"/>
          <w:szCs w:val="22"/>
        </w:rPr>
      </w:pPr>
    </w:p>
    <w:p w14:paraId="35867A67" w14:textId="77777777" w:rsidR="00990862" w:rsidRDefault="00990862" w:rsidP="00140FB2">
      <w:pPr>
        <w:rPr>
          <w:i/>
          <w:iCs/>
          <w:sz w:val="18"/>
          <w:szCs w:val="22"/>
        </w:rPr>
      </w:pPr>
    </w:p>
    <w:p w14:paraId="79430285" w14:textId="77777777" w:rsidR="00990862" w:rsidRDefault="00990862" w:rsidP="00140FB2">
      <w:pPr>
        <w:rPr>
          <w:i/>
          <w:iCs/>
          <w:sz w:val="18"/>
          <w:szCs w:val="22"/>
        </w:rPr>
      </w:pPr>
    </w:p>
    <w:p w14:paraId="045F8C22" w14:textId="77777777" w:rsidR="00990862" w:rsidRDefault="00990862" w:rsidP="00140FB2">
      <w:pPr>
        <w:rPr>
          <w:i/>
          <w:iCs/>
          <w:sz w:val="18"/>
          <w:szCs w:val="22"/>
        </w:rPr>
      </w:pPr>
    </w:p>
    <w:p w14:paraId="00E7300C" w14:textId="77777777" w:rsidR="00990862" w:rsidRDefault="00990862" w:rsidP="00140FB2">
      <w:pPr>
        <w:rPr>
          <w:i/>
          <w:iCs/>
          <w:sz w:val="18"/>
          <w:szCs w:val="22"/>
        </w:rPr>
      </w:pPr>
    </w:p>
    <w:p w14:paraId="49BE5C3C" w14:textId="77777777" w:rsidR="00990862" w:rsidRDefault="00990862" w:rsidP="00140FB2">
      <w:pPr>
        <w:rPr>
          <w:i/>
          <w:iCs/>
          <w:sz w:val="18"/>
          <w:szCs w:val="22"/>
        </w:rPr>
      </w:pPr>
    </w:p>
    <w:p w14:paraId="4512CDDE" w14:textId="77777777" w:rsidR="00990862" w:rsidRDefault="00990862" w:rsidP="00140FB2">
      <w:pPr>
        <w:rPr>
          <w:i/>
          <w:iCs/>
          <w:sz w:val="18"/>
          <w:szCs w:val="22"/>
        </w:rPr>
      </w:pPr>
    </w:p>
    <w:p w14:paraId="6553525A" w14:textId="77777777" w:rsidR="00990862" w:rsidRDefault="00990862" w:rsidP="00140FB2">
      <w:pPr>
        <w:rPr>
          <w:i/>
          <w:iCs/>
          <w:sz w:val="18"/>
          <w:szCs w:val="22"/>
        </w:rPr>
      </w:pPr>
    </w:p>
    <w:p w14:paraId="21DB3ADA" w14:textId="77777777" w:rsidR="00990862" w:rsidRDefault="00990862" w:rsidP="00140FB2">
      <w:pPr>
        <w:rPr>
          <w:i/>
          <w:iCs/>
          <w:sz w:val="18"/>
          <w:szCs w:val="22"/>
        </w:rPr>
      </w:pPr>
    </w:p>
    <w:sectPr w:rsidR="00990862" w:rsidSect="00BE7170">
      <w:headerReference w:type="default" r:id="rId7"/>
      <w:pgSz w:w="12240" w:h="15840" w:code="1"/>
      <w:pgMar w:top="1728" w:right="907" w:bottom="2592" w:left="1267" w:header="360" w:footer="6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5090A" w14:textId="77777777" w:rsidR="009C524C" w:rsidRDefault="009C524C">
      <w:r>
        <w:separator/>
      </w:r>
    </w:p>
  </w:endnote>
  <w:endnote w:type="continuationSeparator" w:id="0">
    <w:p w14:paraId="70A4BB0C" w14:textId="77777777" w:rsidR="009C524C" w:rsidRDefault="009C5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C614F" w14:textId="77777777" w:rsidR="009C524C" w:rsidRDefault="009C524C">
      <w:r>
        <w:separator/>
      </w:r>
    </w:p>
  </w:footnote>
  <w:footnote w:type="continuationSeparator" w:id="0">
    <w:p w14:paraId="3944FA5C" w14:textId="77777777" w:rsidR="009C524C" w:rsidRDefault="009C5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9A78" w14:textId="77777777" w:rsidR="00C5522C" w:rsidRPr="00C83657" w:rsidRDefault="00B451AC" w:rsidP="00C83657">
    <w:pPr>
      <w:pStyle w:val="Header"/>
      <w:tabs>
        <w:tab w:val="left" w:pos="7200"/>
      </w:tabs>
    </w:pPr>
    <w:r>
      <w:rPr>
        <w:noProof/>
      </w:rPr>
      <mc:AlternateContent>
        <mc:Choice Requires="wps">
          <w:drawing>
            <wp:anchor distT="0" distB="0" distL="114300" distR="114300" simplePos="0" relativeHeight="251657728" behindDoc="1" locked="0" layoutInCell="0" allowOverlap="1" wp14:anchorId="60F49C51" wp14:editId="231DC3B7">
              <wp:simplePos x="0" y="0"/>
              <wp:positionH relativeFrom="column">
                <wp:posOffset>5024755</wp:posOffset>
              </wp:positionH>
              <wp:positionV relativeFrom="paragraph">
                <wp:posOffset>428625</wp:posOffset>
              </wp:positionV>
              <wp:extent cx="1299845" cy="9080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845"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A6EAD" id="Rectangle 2" o:spid="_x0000_s1026" style="position:absolute;margin-left:395.65pt;margin-top:33.75pt;width:102.35pt;height: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" o:allowincell="f" stroked="f"/>
          </w:pict>
        </mc:Fallback>
      </mc:AlternateContent>
    </w:r>
    <w:r>
      <w:rPr>
        <w:noProof/>
      </w:rPr>
      <mc:AlternateContent>
        <mc:Choice Requires="wps">
          <w:drawing>
            <wp:anchor distT="0" distB="0" distL="114300" distR="114300" simplePos="0" relativeHeight="251656704" behindDoc="1" locked="0" layoutInCell="0" allowOverlap="1" wp14:anchorId="47EA19B9" wp14:editId="7AE9AAAA">
              <wp:simplePos x="0" y="0"/>
              <wp:positionH relativeFrom="column">
                <wp:posOffset>4743450</wp:posOffset>
              </wp:positionH>
              <wp:positionV relativeFrom="paragraph">
                <wp:posOffset>447675</wp:posOffset>
              </wp:positionV>
              <wp:extent cx="1338580" cy="9080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858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45773" id="Rectangle 1" o:spid="_x0000_s1026" style="position:absolute;margin-left:373.5pt;margin-top:35.25pt;width:105.4pt;height: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" o:allowincell="f" stroked="f"/>
          </w:pict>
        </mc:Fallback>
      </mc:AlternateContent>
    </w:r>
    <w:r>
      <w:rPr>
        <w:noProof/>
      </w:rPr>
      <w:drawing>
        <wp:anchor distT="0" distB="0" distL="114300" distR="114300" simplePos="0" relativeHeight="251658752" behindDoc="0" locked="0" layoutInCell="1" allowOverlap="1" wp14:anchorId="71454181" wp14:editId="08EED48C">
          <wp:simplePos x="0" y="0"/>
          <wp:positionH relativeFrom="column">
            <wp:posOffset>5076190</wp:posOffset>
          </wp:positionH>
          <wp:positionV relativeFrom="paragraph">
            <wp:posOffset>128270</wp:posOffset>
          </wp:positionV>
          <wp:extent cx="1371600" cy="550545"/>
          <wp:effectExtent l="0" t="0" r="0" b="0"/>
          <wp:wrapNone/>
          <wp:docPr id="3" name="Picture 3" descr="NEWBe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Bel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505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A309032"/>
    <w:lvl w:ilvl="0">
      <w:start w:val="1"/>
      <w:numFmt w:val="decimal"/>
      <w:pStyle w:val="PRT"/>
      <w:suff w:val="nothing"/>
      <w:lvlText w:val="PART %1 - "/>
      <w:lvlJc w:val="left"/>
      <w:pPr>
        <w:ind w:left="0" w:firstLine="0"/>
      </w:pPr>
    </w:lvl>
    <w:lvl w:ilvl="1">
      <w:numFmt w:val="decimal"/>
      <w:pStyle w:val="SUT"/>
      <w:suff w:val="nothing"/>
      <w:lvlText w:val="SCHEDULE %2 - "/>
      <w:lvlJc w:val="left"/>
      <w:pPr>
        <w:ind w:left="0" w:firstLine="0"/>
      </w:pPr>
    </w:lvl>
    <w:lvl w:ilvl="2">
      <w:numFmt w:val="decimal"/>
      <w:pStyle w:val="DST"/>
      <w:suff w:val="nothing"/>
      <w:lvlText w:val="PRODUCT DATA SHEET %3 - "/>
      <w:lvlJc w:val="left"/>
      <w:pPr>
        <w:ind w:left="0" w:firstLine="0"/>
      </w:pPr>
    </w:lvl>
    <w:lvl w:ilvl="3">
      <w:start w:val="1"/>
      <w:numFmt w:val="decimal"/>
      <w:pStyle w:val="ART"/>
      <w:lvlText w:val="%1.%4"/>
      <w:lvlJc w:val="left"/>
      <w:pPr>
        <w:tabs>
          <w:tab w:val="num" w:pos="864"/>
        </w:tabs>
        <w:ind w:left="864" w:hanging="864"/>
      </w:pPr>
    </w:lvl>
    <w:lvl w:ilvl="4">
      <w:start w:val="1"/>
      <w:numFmt w:val="upperLetter"/>
      <w:lvlText w:val="%5."/>
      <w:lvlJc w:val="left"/>
      <w:pPr>
        <w:tabs>
          <w:tab w:val="num" w:pos="864"/>
        </w:tabs>
        <w:ind w:left="864" w:hanging="576"/>
      </w:pPr>
      <w:rPr>
        <w:b w:val="0"/>
        <w:color w:val="auto"/>
      </w:rPr>
    </w:lvl>
    <w:lvl w:ilvl="5">
      <w:start w:val="1"/>
      <w:numFmt w:val="decimal"/>
      <w:pStyle w:val="PR2"/>
      <w:lvlText w:val="%6."/>
      <w:lvlJc w:val="left"/>
      <w:pPr>
        <w:tabs>
          <w:tab w:val="num" w:pos="1440"/>
        </w:tabs>
        <w:ind w:left="1440" w:hanging="576"/>
      </w:pPr>
      <w:rPr>
        <w:b w:val="0"/>
      </w:rPr>
    </w:lvl>
    <w:lvl w:ilvl="6">
      <w:start w:val="1"/>
      <w:numFmt w:val="lowerLetter"/>
      <w:pStyle w:val="PR3"/>
      <w:lvlText w:val="%7."/>
      <w:lvlJc w:val="left"/>
      <w:pPr>
        <w:tabs>
          <w:tab w:val="num" w:pos="2016"/>
        </w:tabs>
        <w:ind w:left="2016" w:hanging="576"/>
      </w:pPr>
      <w:rPr>
        <w:color w:val="auto"/>
      </w:rPr>
    </w:lvl>
    <w:lvl w:ilvl="7">
      <w:start w:val="1"/>
      <w:numFmt w:val="decimal"/>
      <w:pStyle w:val="PR4"/>
      <w:lvlText w:val="%8)"/>
      <w:lvlJc w:val="left"/>
      <w:pPr>
        <w:tabs>
          <w:tab w:val="num" w:pos="2592"/>
        </w:tabs>
        <w:ind w:left="2592" w:hanging="576"/>
      </w:pPr>
      <w:rPr>
        <w:b w:val="0"/>
      </w:rPr>
    </w:lvl>
    <w:lvl w:ilvl="8">
      <w:start w:val="1"/>
      <w:numFmt w:val="lowerLetter"/>
      <w:pStyle w:val="PR5"/>
      <w:lvlText w:val="%9)"/>
      <w:lvlJc w:val="left"/>
      <w:pPr>
        <w:tabs>
          <w:tab w:val="num" w:pos="3456"/>
        </w:tabs>
        <w:ind w:left="3456" w:hanging="576"/>
      </w:pPr>
    </w:lvl>
  </w:abstractNum>
  <w:abstractNum w:abstractNumId="1" w15:restartNumberingAfterBreak="0">
    <w:nsid w:val="00A61EBE"/>
    <w:multiLevelType w:val="hybridMultilevel"/>
    <w:tmpl w:val="60506476"/>
    <w:lvl w:ilvl="0" w:tplc="7414C12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12057D3"/>
    <w:multiLevelType w:val="hybridMultilevel"/>
    <w:tmpl w:val="9266DC5A"/>
    <w:lvl w:ilvl="0" w:tplc="9FA859C2">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5A4A45"/>
    <w:multiLevelType w:val="hybridMultilevel"/>
    <w:tmpl w:val="494C4848"/>
    <w:lvl w:ilvl="0" w:tplc="6EBA45B4">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521809"/>
    <w:multiLevelType w:val="hybridMultilevel"/>
    <w:tmpl w:val="54B88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D53290"/>
    <w:multiLevelType w:val="hybridMultilevel"/>
    <w:tmpl w:val="EF8431FC"/>
    <w:lvl w:ilvl="0" w:tplc="B814783C">
      <w:start w:val="11"/>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C12666"/>
    <w:multiLevelType w:val="hybridMultilevel"/>
    <w:tmpl w:val="6E74B352"/>
    <w:lvl w:ilvl="0" w:tplc="FFFFFFFF">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256BCA"/>
    <w:multiLevelType w:val="hybridMultilevel"/>
    <w:tmpl w:val="EF46DCCA"/>
    <w:lvl w:ilvl="0" w:tplc="BBC2B47E">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4C1C66"/>
    <w:multiLevelType w:val="multilevel"/>
    <w:tmpl w:val="5EFAFD1A"/>
    <w:lvl w:ilvl="0">
      <w:start w:val="3"/>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5DC5E36"/>
    <w:multiLevelType w:val="hybridMultilevel"/>
    <w:tmpl w:val="2A2C5984"/>
    <w:lvl w:ilvl="0" w:tplc="993C1D0A">
      <w:start w:val="3"/>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F351CE"/>
    <w:multiLevelType w:val="hybridMultilevel"/>
    <w:tmpl w:val="61125598"/>
    <w:lvl w:ilvl="0" w:tplc="FA7C1F2E">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BE7AE7"/>
    <w:multiLevelType w:val="hybridMultilevel"/>
    <w:tmpl w:val="87787082"/>
    <w:lvl w:ilvl="0" w:tplc="88A49D2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85C1C06"/>
    <w:multiLevelType w:val="hybridMultilevel"/>
    <w:tmpl w:val="93CC9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341862"/>
    <w:multiLevelType w:val="hybridMultilevel"/>
    <w:tmpl w:val="1EF056FE"/>
    <w:lvl w:ilvl="0" w:tplc="2BDAD76A">
      <w:start w:val="1"/>
      <w:numFmt w:val="bullet"/>
      <w:lvlText w:val=""/>
      <w:lvlJc w:val="left"/>
      <w:pPr>
        <w:tabs>
          <w:tab w:val="num" w:pos="3600"/>
        </w:tabs>
        <w:ind w:left="3600" w:hanging="720"/>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2CFF6145"/>
    <w:multiLevelType w:val="hybridMultilevel"/>
    <w:tmpl w:val="2BB07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D3E38"/>
    <w:multiLevelType w:val="hybridMultilevel"/>
    <w:tmpl w:val="07688B9E"/>
    <w:lvl w:ilvl="0" w:tplc="8662EA82">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9D14A6"/>
    <w:multiLevelType w:val="hybridMultilevel"/>
    <w:tmpl w:val="C9E2A018"/>
    <w:lvl w:ilvl="0" w:tplc="D27A273E">
      <w:start w:val="3"/>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20344E"/>
    <w:multiLevelType w:val="hybridMultilevel"/>
    <w:tmpl w:val="B96ABD58"/>
    <w:lvl w:ilvl="0" w:tplc="D27A273E">
      <w:start w:val="3"/>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E02062"/>
    <w:multiLevelType w:val="multilevel"/>
    <w:tmpl w:val="0422E598"/>
    <w:lvl w:ilvl="0">
      <w:start w:val="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0E7EEF"/>
    <w:multiLevelType w:val="hybridMultilevel"/>
    <w:tmpl w:val="D44CE994"/>
    <w:lvl w:ilvl="0" w:tplc="A6FEFA74">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3603389"/>
    <w:multiLevelType w:val="hybridMultilevel"/>
    <w:tmpl w:val="CBF05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6D6BE3"/>
    <w:multiLevelType w:val="hybridMultilevel"/>
    <w:tmpl w:val="2BB07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E84079"/>
    <w:multiLevelType w:val="hybridMultilevel"/>
    <w:tmpl w:val="32788064"/>
    <w:lvl w:ilvl="0" w:tplc="D778ACC2">
      <w:start w:val="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6812F49"/>
    <w:multiLevelType w:val="hybridMultilevel"/>
    <w:tmpl w:val="6A9C41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B83B5B"/>
    <w:multiLevelType w:val="hybridMultilevel"/>
    <w:tmpl w:val="247E7CD0"/>
    <w:lvl w:ilvl="0" w:tplc="0210809C">
      <w:start w:val="5"/>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037CB"/>
    <w:multiLevelType w:val="hybridMultilevel"/>
    <w:tmpl w:val="87288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606DE"/>
    <w:multiLevelType w:val="hybridMultilevel"/>
    <w:tmpl w:val="1842E766"/>
    <w:lvl w:ilvl="0" w:tplc="4C4A37AC">
      <w:numFmt w:val="bullet"/>
      <w:lvlText w:val="-"/>
      <w:lvlJc w:val="left"/>
      <w:pPr>
        <w:tabs>
          <w:tab w:val="num" w:pos="1755"/>
        </w:tabs>
        <w:ind w:left="1755" w:hanging="360"/>
      </w:pPr>
      <w:rPr>
        <w:rFonts w:ascii="Times New Roman" w:eastAsia="Times New Roman" w:hAnsi="Times New Roman" w:cs="Times New Roman" w:hint="default"/>
      </w:rPr>
    </w:lvl>
    <w:lvl w:ilvl="1" w:tplc="04090003" w:tentative="1">
      <w:start w:val="1"/>
      <w:numFmt w:val="bullet"/>
      <w:lvlText w:val="o"/>
      <w:lvlJc w:val="left"/>
      <w:pPr>
        <w:tabs>
          <w:tab w:val="num" w:pos="2475"/>
        </w:tabs>
        <w:ind w:left="2475" w:hanging="360"/>
      </w:pPr>
      <w:rPr>
        <w:rFonts w:ascii="Courier New" w:hAnsi="Courier New" w:hint="default"/>
      </w:rPr>
    </w:lvl>
    <w:lvl w:ilvl="2" w:tplc="04090005" w:tentative="1">
      <w:start w:val="1"/>
      <w:numFmt w:val="bullet"/>
      <w:lvlText w:val=""/>
      <w:lvlJc w:val="left"/>
      <w:pPr>
        <w:tabs>
          <w:tab w:val="num" w:pos="3195"/>
        </w:tabs>
        <w:ind w:left="3195" w:hanging="360"/>
      </w:pPr>
      <w:rPr>
        <w:rFonts w:ascii="Wingdings" w:hAnsi="Wingdings" w:hint="default"/>
      </w:rPr>
    </w:lvl>
    <w:lvl w:ilvl="3" w:tplc="04090001" w:tentative="1">
      <w:start w:val="1"/>
      <w:numFmt w:val="bullet"/>
      <w:lvlText w:val=""/>
      <w:lvlJc w:val="left"/>
      <w:pPr>
        <w:tabs>
          <w:tab w:val="num" w:pos="3915"/>
        </w:tabs>
        <w:ind w:left="3915" w:hanging="360"/>
      </w:pPr>
      <w:rPr>
        <w:rFonts w:ascii="Symbol" w:hAnsi="Symbol" w:hint="default"/>
      </w:rPr>
    </w:lvl>
    <w:lvl w:ilvl="4" w:tplc="04090003" w:tentative="1">
      <w:start w:val="1"/>
      <w:numFmt w:val="bullet"/>
      <w:lvlText w:val="o"/>
      <w:lvlJc w:val="left"/>
      <w:pPr>
        <w:tabs>
          <w:tab w:val="num" w:pos="4635"/>
        </w:tabs>
        <w:ind w:left="4635" w:hanging="360"/>
      </w:pPr>
      <w:rPr>
        <w:rFonts w:ascii="Courier New" w:hAnsi="Courier New" w:hint="default"/>
      </w:rPr>
    </w:lvl>
    <w:lvl w:ilvl="5" w:tplc="04090005" w:tentative="1">
      <w:start w:val="1"/>
      <w:numFmt w:val="bullet"/>
      <w:lvlText w:val=""/>
      <w:lvlJc w:val="left"/>
      <w:pPr>
        <w:tabs>
          <w:tab w:val="num" w:pos="5355"/>
        </w:tabs>
        <w:ind w:left="5355" w:hanging="360"/>
      </w:pPr>
      <w:rPr>
        <w:rFonts w:ascii="Wingdings" w:hAnsi="Wingdings" w:hint="default"/>
      </w:rPr>
    </w:lvl>
    <w:lvl w:ilvl="6" w:tplc="04090001" w:tentative="1">
      <w:start w:val="1"/>
      <w:numFmt w:val="bullet"/>
      <w:lvlText w:val=""/>
      <w:lvlJc w:val="left"/>
      <w:pPr>
        <w:tabs>
          <w:tab w:val="num" w:pos="6075"/>
        </w:tabs>
        <w:ind w:left="6075" w:hanging="360"/>
      </w:pPr>
      <w:rPr>
        <w:rFonts w:ascii="Symbol" w:hAnsi="Symbol" w:hint="default"/>
      </w:rPr>
    </w:lvl>
    <w:lvl w:ilvl="7" w:tplc="04090003" w:tentative="1">
      <w:start w:val="1"/>
      <w:numFmt w:val="bullet"/>
      <w:lvlText w:val="o"/>
      <w:lvlJc w:val="left"/>
      <w:pPr>
        <w:tabs>
          <w:tab w:val="num" w:pos="6795"/>
        </w:tabs>
        <w:ind w:left="6795" w:hanging="360"/>
      </w:pPr>
      <w:rPr>
        <w:rFonts w:ascii="Courier New" w:hAnsi="Courier New" w:hint="default"/>
      </w:rPr>
    </w:lvl>
    <w:lvl w:ilvl="8" w:tplc="04090005" w:tentative="1">
      <w:start w:val="1"/>
      <w:numFmt w:val="bullet"/>
      <w:lvlText w:val=""/>
      <w:lvlJc w:val="left"/>
      <w:pPr>
        <w:tabs>
          <w:tab w:val="num" w:pos="7515"/>
        </w:tabs>
        <w:ind w:left="7515" w:hanging="360"/>
      </w:pPr>
      <w:rPr>
        <w:rFonts w:ascii="Wingdings" w:hAnsi="Wingdings" w:hint="default"/>
      </w:rPr>
    </w:lvl>
  </w:abstractNum>
  <w:abstractNum w:abstractNumId="27" w15:restartNumberingAfterBreak="0">
    <w:nsid w:val="50B86E06"/>
    <w:multiLevelType w:val="hybridMultilevel"/>
    <w:tmpl w:val="EB86F698"/>
    <w:lvl w:ilvl="0" w:tplc="CD9EC0B0">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660AAA"/>
    <w:multiLevelType w:val="hybridMultilevel"/>
    <w:tmpl w:val="3DF65B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9F65D8"/>
    <w:multiLevelType w:val="hybridMultilevel"/>
    <w:tmpl w:val="0292F116"/>
    <w:lvl w:ilvl="0" w:tplc="FFFFFFFF">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D0F4BB0"/>
    <w:multiLevelType w:val="hybridMultilevel"/>
    <w:tmpl w:val="5C187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694B91"/>
    <w:multiLevelType w:val="hybridMultilevel"/>
    <w:tmpl w:val="66F8D7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9B4686"/>
    <w:multiLevelType w:val="hybridMultilevel"/>
    <w:tmpl w:val="1C96E5F4"/>
    <w:lvl w:ilvl="0" w:tplc="362A778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695401C"/>
    <w:multiLevelType w:val="hybridMultilevel"/>
    <w:tmpl w:val="33268FC6"/>
    <w:lvl w:ilvl="0" w:tplc="F77CE754">
      <w:start w:val="3"/>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8140916"/>
    <w:multiLevelType w:val="hybridMultilevel"/>
    <w:tmpl w:val="7AF0BE98"/>
    <w:lvl w:ilvl="0" w:tplc="ADA07870">
      <w:start w:val="12"/>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0A728B"/>
    <w:multiLevelType w:val="hybridMultilevel"/>
    <w:tmpl w:val="53C413B6"/>
    <w:lvl w:ilvl="0" w:tplc="853A6FAC">
      <w:start w:val="8"/>
      <w:numFmt w:val="upperLetter"/>
      <w:lvlText w:val="%1."/>
      <w:lvlJc w:val="left"/>
      <w:pPr>
        <w:tabs>
          <w:tab w:val="num" w:pos="1080"/>
        </w:tabs>
        <w:ind w:left="1080" w:hanging="360"/>
      </w:pPr>
      <w:rPr>
        <w:rFonts w:hint="default"/>
        <w:b w:val="0"/>
        <w:i w:val="0"/>
        <w:color w:val="auto"/>
        <w:szCs w:val="20"/>
      </w:rPr>
    </w:lvl>
    <w:lvl w:ilvl="1" w:tplc="C03E9D52">
      <w:start w:val="8"/>
      <w:numFmt w:val="decimal"/>
      <w:lvlText w:val="%2."/>
      <w:lvlJc w:val="left"/>
      <w:pPr>
        <w:tabs>
          <w:tab w:val="num" w:pos="1350"/>
        </w:tabs>
        <w:ind w:left="1350" w:hanging="360"/>
      </w:pPr>
      <w:rPr>
        <w:rFonts w:hint="default"/>
        <w:b w:val="0"/>
        <w:i w:val="0"/>
        <w:color w:val="auto"/>
        <w:szCs w:val="20"/>
      </w:rPr>
    </w:lvl>
    <w:lvl w:ilvl="2" w:tplc="C3F8A4F4">
      <w:start w:val="1"/>
      <w:numFmt w:val="lowerLetter"/>
      <w:lvlText w:val="%3."/>
      <w:lvlJc w:val="right"/>
      <w:pPr>
        <w:tabs>
          <w:tab w:val="num" w:pos="2160"/>
        </w:tabs>
        <w:ind w:left="2160" w:hanging="180"/>
      </w:pPr>
      <w:rPr>
        <w:rFonts w:hint="default"/>
        <w:b w:val="0"/>
        <w:i w:val="0"/>
        <w:color w:val="auto"/>
        <w:szCs w:val="2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9D43EE8"/>
    <w:multiLevelType w:val="hybridMultilevel"/>
    <w:tmpl w:val="54B05BA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9356B2"/>
    <w:multiLevelType w:val="hybridMultilevel"/>
    <w:tmpl w:val="787CC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AE6403"/>
    <w:multiLevelType w:val="hybridMultilevel"/>
    <w:tmpl w:val="0A9E9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B02BCC"/>
    <w:multiLevelType w:val="hybridMultilevel"/>
    <w:tmpl w:val="A88CADD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5C18DB"/>
    <w:multiLevelType w:val="hybridMultilevel"/>
    <w:tmpl w:val="BF62BC0E"/>
    <w:lvl w:ilvl="0" w:tplc="74D0D36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5F7445D"/>
    <w:multiLevelType w:val="hybridMultilevel"/>
    <w:tmpl w:val="A8E25184"/>
    <w:lvl w:ilvl="0" w:tplc="17580B36">
      <w:start w:val="7"/>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D35B29"/>
    <w:multiLevelType w:val="hybridMultilevel"/>
    <w:tmpl w:val="54B05B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251981"/>
    <w:multiLevelType w:val="hybridMultilevel"/>
    <w:tmpl w:val="5080B5E6"/>
    <w:lvl w:ilvl="0" w:tplc="71E00E66">
      <w:start w:val="1"/>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7770B4"/>
    <w:multiLevelType w:val="hybridMultilevel"/>
    <w:tmpl w:val="35B84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8930DF"/>
    <w:multiLevelType w:val="hybridMultilevel"/>
    <w:tmpl w:val="6E74B352"/>
    <w:lvl w:ilvl="0" w:tplc="4EB299A8">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663824"/>
    <w:multiLevelType w:val="hybridMultilevel"/>
    <w:tmpl w:val="E4123C0A"/>
    <w:lvl w:ilvl="0" w:tplc="6890C5E6">
      <w:start w:val="1"/>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BA750C"/>
    <w:multiLevelType w:val="multilevel"/>
    <w:tmpl w:val="33268FC6"/>
    <w:lvl w:ilvl="0">
      <w:start w:val="3"/>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12640508">
    <w:abstractNumId w:val="23"/>
  </w:num>
  <w:num w:numId="2" w16cid:durableId="309022281">
    <w:abstractNumId w:val="26"/>
  </w:num>
  <w:num w:numId="3" w16cid:durableId="899898701">
    <w:abstractNumId w:val="31"/>
  </w:num>
  <w:num w:numId="4" w16cid:durableId="2007050118">
    <w:abstractNumId w:val="15"/>
  </w:num>
  <w:num w:numId="5" w16cid:durableId="71853041">
    <w:abstractNumId w:val="33"/>
  </w:num>
  <w:num w:numId="6" w16cid:durableId="1175223370">
    <w:abstractNumId w:val="47"/>
  </w:num>
  <w:num w:numId="7" w16cid:durableId="164788650">
    <w:abstractNumId w:val="16"/>
  </w:num>
  <w:num w:numId="8" w16cid:durableId="1615284064">
    <w:abstractNumId w:val="17"/>
  </w:num>
  <w:num w:numId="9" w16cid:durableId="321861303">
    <w:abstractNumId w:val="1"/>
  </w:num>
  <w:num w:numId="10" w16cid:durableId="1770848551">
    <w:abstractNumId w:val="11"/>
  </w:num>
  <w:num w:numId="11" w16cid:durableId="224487514">
    <w:abstractNumId w:val="32"/>
  </w:num>
  <w:num w:numId="12" w16cid:durableId="1607078030">
    <w:abstractNumId w:val="13"/>
  </w:num>
  <w:num w:numId="13" w16cid:durableId="1510409541">
    <w:abstractNumId w:val="40"/>
  </w:num>
  <w:num w:numId="14" w16cid:durableId="1965767811">
    <w:abstractNumId w:val="22"/>
  </w:num>
  <w:num w:numId="15" w16cid:durableId="2127041482">
    <w:abstractNumId w:val="19"/>
  </w:num>
  <w:num w:numId="16" w16cid:durableId="1013654532">
    <w:abstractNumId w:val="12"/>
  </w:num>
  <w:num w:numId="17" w16cid:durableId="303628611">
    <w:abstractNumId w:val="20"/>
  </w:num>
  <w:num w:numId="18" w16cid:durableId="1682005983">
    <w:abstractNumId w:val="4"/>
  </w:num>
  <w:num w:numId="19" w16cid:durableId="1252591204">
    <w:abstractNumId w:val="21"/>
  </w:num>
  <w:num w:numId="20" w16cid:durableId="1520654361">
    <w:abstractNumId w:val="44"/>
  </w:num>
  <w:num w:numId="21" w16cid:durableId="1782256845">
    <w:abstractNumId w:val="14"/>
  </w:num>
  <w:num w:numId="22" w16cid:durableId="1733235286">
    <w:abstractNumId w:val="37"/>
  </w:num>
  <w:num w:numId="23" w16cid:durableId="2054305032">
    <w:abstractNumId w:val="38"/>
  </w:num>
  <w:num w:numId="24" w16cid:durableId="1100644231">
    <w:abstractNumId w:val="25"/>
  </w:num>
  <w:num w:numId="25" w16cid:durableId="599486869">
    <w:abstractNumId w:val="28"/>
  </w:num>
  <w:num w:numId="26" w16cid:durableId="1088114425">
    <w:abstractNumId w:val="30"/>
  </w:num>
  <w:num w:numId="27" w16cid:durableId="37290014">
    <w:abstractNumId w:val="42"/>
  </w:num>
  <w:num w:numId="28" w16cid:durableId="703363419">
    <w:abstractNumId w:val="27"/>
  </w:num>
  <w:num w:numId="29" w16cid:durableId="462894100">
    <w:abstractNumId w:val="45"/>
  </w:num>
  <w:num w:numId="30" w16cid:durableId="163057535">
    <w:abstractNumId w:val="10"/>
  </w:num>
  <w:num w:numId="31" w16cid:durableId="206334681">
    <w:abstractNumId w:val="36"/>
  </w:num>
  <w:num w:numId="32" w16cid:durableId="2045015640">
    <w:abstractNumId w:val="3"/>
  </w:num>
  <w:num w:numId="33" w16cid:durableId="1897861910">
    <w:abstractNumId w:val="7"/>
  </w:num>
  <w:num w:numId="34" w16cid:durableId="157161927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86602496">
    <w:abstractNumId w:val="39"/>
  </w:num>
  <w:num w:numId="36" w16cid:durableId="1950969039">
    <w:abstractNumId w:val="0"/>
  </w:num>
  <w:num w:numId="37" w16cid:durableId="886647519">
    <w:abstractNumId w:val="43"/>
  </w:num>
  <w:num w:numId="38" w16cid:durableId="1080055926">
    <w:abstractNumId w:val="46"/>
  </w:num>
  <w:num w:numId="39" w16cid:durableId="1335038077">
    <w:abstractNumId w:val="29"/>
  </w:num>
  <w:num w:numId="40" w16cid:durableId="1611477079">
    <w:abstractNumId w:val="24"/>
  </w:num>
  <w:num w:numId="41" w16cid:durableId="1137336669">
    <w:abstractNumId w:val="41"/>
  </w:num>
  <w:num w:numId="42" w16cid:durableId="1192719474">
    <w:abstractNumId w:val="9"/>
  </w:num>
  <w:num w:numId="43" w16cid:durableId="393427778">
    <w:abstractNumId w:val="5"/>
  </w:num>
  <w:num w:numId="44" w16cid:durableId="1680960368">
    <w:abstractNumId w:val="34"/>
  </w:num>
  <w:num w:numId="45" w16cid:durableId="53091706">
    <w:abstractNumId w:val="2"/>
  </w:num>
  <w:num w:numId="46" w16cid:durableId="2026706551">
    <w:abstractNumId w:val="18"/>
  </w:num>
  <w:num w:numId="47" w16cid:durableId="489059139">
    <w:abstractNumId w:val="8"/>
  </w:num>
  <w:num w:numId="48" w16cid:durableId="1127357331">
    <w:abstractNumId w:val="35"/>
  </w:num>
  <w:num w:numId="49" w16cid:durableId="15859164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13"/>
    <w:rsid w:val="0000249A"/>
    <w:rsid w:val="00010CB9"/>
    <w:rsid w:val="00017B95"/>
    <w:rsid w:val="00025D7B"/>
    <w:rsid w:val="00035125"/>
    <w:rsid w:val="00043E1C"/>
    <w:rsid w:val="00053705"/>
    <w:rsid w:val="00053797"/>
    <w:rsid w:val="000541F4"/>
    <w:rsid w:val="00054C48"/>
    <w:rsid w:val="0005757A"/>
    <w:rsid w:val="00057A0F"/>
    <w:rsid w:val="00061C30"/>
    <w:rsid w:val="00083CF6"/>
    <w:rsid w:val="0008414F"/>
    <w:rsid w:val="00086B45"/>
    <w:rsid w:val="000A041C"/>
    <w:rsid w:val="000A4FF8"/>
    <w:rsid w:val="000B29A9"/>
    <w:rsid w:val="000B4AC2"/>
    <w:rsid w:val="000C4D50"/>
    <w:rsid w:val="000D0F7D"/>
    <w:rsid w:val="000D5735"/>
    <w:rsid w:val="000E310F"/>
    <w:rsid w:val="000E421F"/>
    <w:rsid w:val="000E62C3"/>
    <w:rsid w:val="000F0213"/>
    <w:rsid w:val="000F5DEC"/>
    <w:rsid w:val="00100B70"/>
    <w:rsid w:val="0011191A"/>
    <w:rsid w:val="0012269E"/>
    <w:rsid w:val="001246E2"/>
    <w:rsid w:val="00127588"/>
    <w:rsid w:val="00140FB2"/>
    <w:rsid w:val="001555FB"/>
    <w:rsid w:val="00155B86"/>
    <w:rsid w:val="001634A0"/>
    <w:rsid w:val="0016420D"/>
    <w:rsid w:val="001707DC"/>
    <w:rsid w:val="001708B2"/>
    <w:rsid w:val="00174B98"/>
    <w:rsid w:val="001756F2"/>
    <w:rsid w:val="00176A65"/>
    <w:rsid w:val="00176B28"/>
    <w:rsid w:val="00180625"/>
    <w:rsid w:val="00195136"/>
    <w:rsid w:val="001A2C26"/>
    <w:rsid w:val="001A3CA6"/>
    <w:rsid w:val="001A6B90"/>
    <w:rsid w:val="001B2E8B"/>
    <w:rsid w:val="001B3A53"/>
    <w:rsid w:val="001B4089"/>
    <w:rsid w:val="001C2A84"/>
    <w:rsid w:val="001C5E8B"/>
    <w:rsid w:val="001D5F28"/>
    <w:rsid w:val="001F6F5D"/>
    <w:rsid w:val="00200165"/>
    <w:rsid w:val="00213D66"/>
    <w:rsid w:val="00215900"/>
    <w:rsid w:val="0021601C"/>
    <w:rsid w:val="002233DD"/>
    <w:rsid w:val="00226CAC"/>
    <w:rsid w:val="00231AAC"/>
    <w:rsid w:val="00233CAD"/>
    <w:rsid w:val="00234055"/>
    <w:rsid w:val="0023653D"/>
    <w:rsid w:val="002371D2"/>
    <w:rsid w:val="00237DCD"/>
    <w:rsid w:val="0024604E"/>
    <w:rsid w:val="002506C2"/>
    <w:rsid w:val="00260F88"/>
    <w:rsid w:val="00262BB2"/>
    <w:rsid w:val="00270847"/>
    <w:rsid w:val="0028622F"/>
    <w:rsid w:val="00286E1B"/>
    <w:rsid w:val="002931D5"/>
    <w:rsid w:val="00297451"/>
    <w:rsid w:val="002A3A2A"/>
    <w:rsid w:val="002A5208"/>
    <w:rsid w:val="002C2BB0"/>
    <w:rsid w:val="002C375F"/>
    <w:rsid w:val="002D5CF7"/>
    <w:rsid w:val="002D6EEF"/>
    <w:rsid w:val="002E0897"/>
    <w:rsid w:val="002F20F6"/>
    <w:rsid w:val="002F26B5"/>
    <w:rsid w:val="002F6183"/>
    <w:rsid w:val="0030209D"/>
    <w:rsid w:val="00305C9A"/>
    <w:rsid w:val="003067C3"/>
    <w:rsid w:val="00307C91"/>
    <w:rsid w:val="00335ABD"/>
    <w:rsid w:val="00340702"/>
    <w:rsid w:val="00345617"/>
    <w:rsid w:val="0035230A"/>
    <w:rsid w:val="00367400"/>
    <w:rsid w:val="0038137E"/>
    <w:rsid w:val="003834FD"/>
    <w:rsid w:val="00395DB7"/>
    <w:rsid w:val="00396C66"/>
    <w:rsid w:val="003973DF"/>
    <w:rsid w:val="003A15A8"/>
    <w:rsid w:val="003B1B52"/>
    <w:rsid w:val="003C704E"/>
    <w:rsid w:val="003C7081"/>
    <w:rsid w:val="003E2621"/>
    <w:rsid w:val="003E2C2F"/>
    <w:rsid w:val="003E3F6A"/>
    <w:rsid w:val="003E789D"/>
    <w:rsid w:val="003F5560"/>
    <w:rsid w:val="00412478"/>
    <w:rsid w:val="004205DD"/>
    <w:rsid w:val="00423614"/>
    <w:rsid w:val="0042553E"/>
    <w:rsid w:val="00425CA1"/>
    <w:rsid w:val="00425DB0"/>
    <w:rsid w:val="00440790"/>
    <w:rsid w:val="004439C7"/>
    <w:rsid w:val="00445B25"/>
    <w:rsid w:val="004464DE"/>
    <w:rsid w:val="00457FE9"/>
    <w:rsid w:val="004604B5"/>
    <w:rsid w:val="0046194D"/>
    <w:rsid w:val="00462F56"/>
    <w:rsid w:val="004663AE"/>
    <w:rsid w:val="0047150C"/>
    <w:rsid w:val="00472EFE"/>
    <w:rsid w:val="00486571"/>
    <w:rsid w:val="004906AD"/>
    <w:rsid w:val="00494C7D"/>
    <w:rsid w:val="00495561"/>
    <w:rsid w:val="004A011E"/>
    <w:rsid w:val="004A647E"/>
    <w:rsid w:val="004B2907"/>
    <w:rsid w:val="004B795D"/>
    <w:rsid w:val="004C6D06"/>
    <w:rsid w:val="004C79F7"/>
    <w:rsid w:val="004D2B84"/>
    <w:rsid w:val="004D3F1B"/>
    <w:rsid w:val="004D7908"/>
    <w:rsid w:val="004F60A6"/>
    <w:rsid w:val="004F6EA2"/>
    <w:rsid w:val="00500787"/>
    <w:rsid w:val="00504B51"/>
    <w:rsid w:val="00510199"/>
    <w:rsid w:val="00514FD6"/>
    <w:rsid w:val="005226FA"/>
    <w:rsid w:val="005303BB"/>
    <w:rsid w:val="005312AA"/>
    <w:rsid w:val="00531DB1"/>
    <w:rsid w:val="00537D42"/>
    <w:rsid w:val="0055060A"/>
    <w:rsid w:val="005615BF"/>
    <w:rsid w:val="00565FDE"/>
    <w:rsid w:val="00566A2F"/>
    <w:rsid w:val="00574036"/>
    <w:rsid w:val="00577DA6"/>
    <w:rsid w:val="00587616"/>
    <w:rsid w:val="00590301"/>
    <w:rsid w:val="00591F32"/>
    <w:rsid w:val="0059393B"/>
    <w:rsid w:val="005A0B5C"/>
    <w:rsid w:val="005A1B76"/>
    <w:rsid w:val="005A5F40"/>
    <w:rsid w:val="005C3831"/>
    <w:rsid w:val="005D0730"/>
    <w:rsid w:val="005D4EA8"/>
    <w:rsid w:val="005E34D0"/>
    <w:rsid w:val="005E40C5"/>
    <w:rsid w:val="005E5E11"/>
    <w:rsid w:val="005F380B"/>
    <w:rsid w:val="00614189"/>
    <w:rsid w:val="00614E82"/>
    <w:rsid w:val="00622998"/>
    <w:rsid w:val="00622B86"/>
    <w:rsid w:val="006303AD"/>
    <w:rsid w:val="0063219A"/>
    <w:rsid w:val="00635799"/>
    <w:rsid w:val="0063673D"/>
    <w:rsid w:val="006426F2"/>
    <w:rsid w:val="00642CF7"/>
    <w:rsid w:val="00655BA5"/>
    <w:rsid w:val="006572B7"/>
    <w:rsid w:val="00670FEB"/>
    <w:rsid w:val="00676124"/>
    <w:rsid w:val="00676554"/>
    <w:rsid w:val="0067698E"/>
    <w:rsid w:val="00676C6F"/>
    <w:rsid w:val="00681271"/>
    <w:rsid w:val="006825A0"/>
    <w:rsid w:val="006846C9"/>
    <w:rsid w:val="006856AB"/>
    <w:rsid w:val="00690EB0"/>
    <w:rsid w:val="006A56D0"/>
    <w:rsid w:val="006B6C8B"/>
    <w:rsid w:val="006B7817"/>
    <w:rsid w:val="006C16CE"/>
    <w:rsid w:val="006C182A"/>
    <w:rsid w:val="006C25C1"/>
    <w:rsid w:val="006C58A6"/>
    <w:rsid w:val="006C79F3"/>
    <w:rsid w:val="006D3DC8"/>
    <w:rsid w:val="006E05C7"/>
    <w:rsid w:val="006F5960"/>
    <w:rsid w:val="00701511"/>
    <w:rsid w:val="007056F8"/>
    <w:rsid w:val="00714F66"/>
    <w:rsid w:val="00716322"/>
    <w:rsid w:val="007243D5"/>
    <w:rsid w:val="00736383"/>
    <w:rsid w:val="00746C60"/>
    <w:rsid w:val="007474A8"/>
    <w:rsid w:val="00751971"/>
    <w:rsid w:val="00751EFC"/>
    <w:rsid w:val="00755BCA"/>
    <w:rsid w:val="00757E26"/>
    <w:rsid w:val="00760339"/>
    <w:rsid w:val="007603AF"/>
    <w:rsid w:val="00763771"/>
    <w:rsid w:val="00770581"/>
    <w:rsid w:val="007716D0"/>
    <w:rsid w:val="00773C17"/>
    <w:rsid w:val="0078597A"/>
    <w:rsid w:val="00785CAC"/>
    <w:rsid w:val="0079393C"/>
    <w:rsid w:val="007960FE"/>
    <w:rsid w:val="007A3E9D"/>
    <w:rsid w:val="007B0C3B"/>
    <w:rsid w:val="007B17AF"/>
    <w:rsid w:val="007B1D95"/>
    <w:rsid w:val="007B425A"/>
    <w:rsid w:val="007B4E99"/>
    <w:rsid w:val="007B6402"/>
    <w:rsid w:val="007B7AA9"/>
    <w:rsid w:val="007B7C85"/>
    <w:rsid w:val="007C33C2"/>
    <w:rsid w:val="007D3269"/>
    <w:rsid w:val="007D40F7"/>
    <w:rsid w:val="007D7883"/>
    <w:rsid w:val="007F32E1"/>
    <w:rsid w:val="007F55AC"/>
    <w:rsid w:val="00800D71"/>
    <w:rsid w:val="008077D6"/>
    <w:rsid w:val="0081211B"/>
    <w:rsid w:val="0081722E"/>
    <w:rsid w:val="00820DEE"/>
    <w:rsid w:val="008354BB"/>
    <w:rsid w:val="00836F73"/>
    <w:rsid w:val="00843930"/>
    <w:rsid w:val="008460A8"/>
    <w:rsid w:val="00874147"/>
    <w:rsid w:val="00884184"/>
    <w:rsid w:val="00890E41"/>
    <w:rsid w:val="00892466"/>
    <w:rsid w:val="00892B58"/>
    <w:rsid w:val="0089540C"/>
    <w:rsid w:val="0089699B"/>
    <w:rsid w:val="008971EE"/>
    <w:rsid w:val="008A016F"/>
    <w:rsid w:val="008A3FB3"/>
    <w:rsid w:val="008A4888"/>
    <w:rsid w:val="008A49B7"/>
    <w:rsid w:val="008A6438"/>
    <w:rsid w:val="008A6921"/>
    <w:rsid w:val="008B06E6"/>
    <w:rsid w:val="008B1900"/>
    <w:rsid w:val="008B658B"/>
    <w:rsid w:val="008C03C2"/>
    <w:rsid w:val="008C1269"/>
    <w:rsid w:val="008C241F"/>
    <w:rsid w:val="008D2367"/>
    <w:rsid w:val="008E1A4D"/>
    <w:rsid w:val="008F5054"/>
    <w:rsid w:val="00901928"/>
    <w:rsid w:val="00906D23"/>
    <w:rsid w:val="00913026"/>
    <w:rsid w:val="00920B2F"/>
    <w:rsid w:val="0092389C"/>
    <w:rsid w:val="009258BE"/>
    <w:rsid w:val="00934E18"/>
    <w:rsid w:val="00935754"/>
    <w:rsid w:val="0095425C"/>
    <w:rsid w:val="00974B41"/>
    <w:rsid w:val="00974C6B"/>
    <w:rsid w:val="00976B02"/>
    <w:rsid w:val="009802AA"/>
    <w:rsid w:val="00990862"/>
    <w:rsid w:val="00991458"/>
    <w:rsid w:val="00992AF6"/>
    <w:rsid w:val="00996916"/>
    <w:rsid w:val="009A01CA"/>
    <w:rsid w:val="009B1494"/>
    <w:rsid w:val="009B2786"/>
    <w:rsid w:val="009C524C"/>
    <w:rsid w:val="009D0605"/>
    <w:rsid w:val="009D162B"/>
    <w:rsid w:val="009D3EE9"/>
    <w:rsid w:val="009D7E34"/>
    <w:rsid w:val="00A01630"/>
    <w:rsid w:val="00A118AA"/>
    <w:rsid w:val="00A24663"/>
    <w:rsid w:val="00A26AB0"/>
    <w:rsid w:val="00A26FAD"/>
    <w:rsid w:val="00A31418"/>
    <w:rsid w:val="00A34AC5"/>
    <w:rsid w:val="00A34B44"/>
    <w:rsid w:val="00A447A2"/>
    <w:rsid w:val="00A44C2C"/>
    <w:rsid w:val="00A47A28"/>
    <w:rsid w:val="00A50FCB"/>
    <w:rsid w:val="00A51A98"/>
    <w:rsid w:val="00A566F1"/>
    <w:rsid w:val="00A6055D"/>
    <w:rsid w:val="00A6627B"/>
    <w:rsid w:val="00A7370E"/>
    <w:rsid w:val="00A75C72"/>
    <w:rsid w:val="00A861E5"/>
    <w:rsid w:val="00A9163F"/>
    <w:rsid w:val="00A91C11"/>
    <w:rsid w:val="00A94CC8"/>
    <w:rsid w:val="00A9665F"/>
    <w:rsid w:val="00AB136F"/>
    <w:rsid w:val="00AC7727"/>
    <w:rsid w:val="00AF03BD"/>
    <w:rsid w:val="00AF3543"/>
    <w:rsid w:val="00AF4FC2"/>
    <w:rsid w:val="00B049D0"/>
    <w:rsid w:val="00B06637"/>
    <w:rsid w:val="00B1185A"/>
    <w:rsid w:val="00B12A60"/>
    <w:rsid w:val="00B166A3"/>
    <w:rsid w:val="00B260D0"/>
    <w:rsid w:val="00B27BEA"/>
    <w:rsid w:val="00B44E41"/>
    <w:rsid w:val="00B451AC"/>
    <w:rsid w:val="00B47A4F"/>
    <w:rsid w:val="00B50E5A"/>
    <w:rsid w:val="00B5185F"/>
    <w:rsid w:val="00B5317E"/>
    <w:rsid w:val="00B54E5F"/>
    <w:rsid w:val="00B60E1E"/>
    <w:rsid w:val="00B618FC"/>
    <w:rsid w:val="00B6389A"/>
    <w:rsid w:val="00B74B92"/>
    <w:rsid w:val="00B80340"/>
    <w:rsid w:val="00B814FF"/>
    <w:rsid w:val="00B84E31"/>
    <w:rsid w:val="00BA3B39"/>
    <w:rsid w:val="00BA3D7A"/>
    <w:rsid w:val="00BA53BD"/>
    <w:rsid w:val="00BA65CD"/>
    <w:rsid w:val="00BB0E5A"/>
    <w:rsid w:val="00BB2DF3"/>
    <w:rsid w:val="00BB7632"/>
    <w:rsid w:val="00BC666C"/>
    <w:rsid w:val="00BC7F4F"/>
    <w:rsid w:val="00BD0C0B"/>
    <w:rsid w:val="00BD1620"/>
    <w:rsid w:val="00BE26BB"/>
    <w:rsid w:val="00BE7170"/>
    <w:rsid w:val="00BF2427"/>
    <w:rsid w:val="00C0320D"/>
    <w:rsid w:val="00C04E32"/>
    <w:rsid w:val="00C11A2D"/>
    <w:rsid w:val="00C159E1"/>
    <w:rsid w:val="00C26B87"/>
    <w:rsid w:val="00C30B96"/>
    <w:rsid w:val="00C3171C"/>
    <w:rsid w:val="00C32D9C"/>
    <w:rsid w:val="00C34DBF"/>
    <w:rsid w:val="00C508B9"/>
    <w:rsid w:val="00C51B6E"/>
    <w:rsid w:val="00C528A5"/>
    <w:rsid w:val="00C5522C"/>
    <w:rsid w:val="00C71B4E"/>
    <w:rsid w:val="00C767D9"/>
    <w:rsid w:val="00C816EA"/>
    <w:rsid w:val="00C83657"/>
    <w:rsid w:val="00C9047A"/>
    <w:rsid w:val="00C92894"/>
    <w:rsid w:val="00CA06F2"/>
    <w:rsid w:val="00CA0BF5"/>
    <w:rsid w:val="00CA2281"/>
    <w:rsid w:val="00CA3671"/>
    <w:rsid w:val="00CA69CE"/>
    <w:rsid w:val="00CA7074"/>
    <w:rsid w:val="00CB4BEF"/>
    <w:rsid w:val="00CD0AB1"/>
    <w:rsid w:val="00CD4299"/>
    <w:rsid w:val="00CD652A"/>
    <w:rsid w:val="00CE3AF4"/>
    <w:rsid w:val="00D014C6"/>
    <w:rsid w:val="00D02345"/>
    <w:rsid w:val="00D12730"/>
    <w:rsid w:val="00D16851"/>
    <w:rsid w:val="00D17FCB"/>
    <w:rsid w:val="00D20C62"/>
    <w:rsid w:val="00D21C10"/>
    <w:rsid w:val="00D2547B"/>
    <w:rsid w:val="00D32156"/>
    <w:rsid w:val="00D33DE1"/>
    <w:rsid w:val="00D4047C"/>
    <w:rsid w:val="00D43414"/>
    <w:rsid w:val="00D473C3"/>
    <w:rsid w:val="00D56C07"/>
    <w:rsid w:val="00D60563"/>
    <w:rsid w:val="00D63C96"/>
    <w:rsid w:val="00D71013"/>
    <w:rsid w:val="00D73635"/>
    <w:rsid w:val="00D74649"/>
    <w:rsid w:val="00D81382"/>
    <w:rsid w:val="00D858EB"/>
    <w:rsid w:val="00D859D3"/>
    <w:rsid w:val="00D90045"/>
    <w:rsid w:val="00D9077E"/>
    <w:rsid w:val="00D92B40"/>
    <w:rsid w:val="00D966DF"/>
    <w:rsid w:val="00DA05DA"/>
    <w:rsid w:val="00DA7163"/>
    <w:rsid w:val="00DB5CA2"/>
    <w:rsid w:val="00DB7467"/>
    <w:rsid w:val="00DC1748"/>
    <w:rsid w:val="00DC2633"/>
    <w:rsid w:val="00DC3447"/>
    <w:rsid w:val="00DD1BEC"/>
    <w:rsid w:val="00DD3C80"/>
    <w:rsid w:val="00DD556C"/>
    <w:rsid w:val="00DE3A4E"/>
    <w:rsid w:val="00DE4036"/>
    <w:rsid w:val="00DE6F9E"/>
    <w:rsid w:val="00DE7418"/>
    <w:rsid w:val="00DF4736"/>
    <w:rsid w:val="00DF7B8B"/>
    <w:rsid w:val="00DF7C66"/>
    <w:rsid w:val="00E07105"/>
    <w:rsid w:val="00E211F1"/>
    <w:rsid w:val="00E308F3"/>
    <w:rsid w:val="00E30E5A"/>
    <w:rsid w:val="00E35D9D"/>
    <w:rsid w:val="00E36BE8"/>
    <w:rsid w:val="00E4551F"/>
    <w:rsid w:val="00E552D2"/>
    <w:rsid w:val="00E85882"/>
    <w:rsid w:val="00E952A5"/>
    <w:rsid w:val="00EA625A"/>
    <w:rsid w:val="00EB2362"/>
    <w:rsid w:val="00EB3D34"/>
    <w:rsid w:val="00ED16FF"/>
    <w:rsid w:val="00ED1A53"/>
    <w:rsid w:val="00EE0B96"/>
    <w:rsid w:val="00EE4573"/>
    <w:rsid w:val="00EE4F64"/>
    <w:rsid w:val="00EF1054"/>
    <w:rsid w:val="00EF266C"/>
    <w:rsid w:val="00EF2A0E"/>
    <w:rsid w:val="00EF5DD2"/>
    <w:rsid w:val="00EF6F2C"/>
    <w:rsid w:val="00F10ECB"/>
    <w:rsid w:val="00F10FAB"/>
    <w:rsid w:val="00F110C3"/>
    <w:rsid w:val="00F2649E"/>
    <w:rsid w:val="00F33489"/>
    <w:rsid w:val="00F46A9A"/>
    <w:rsid w:val="00F50E0A"/>
    <w:rsid w:val="00F50E16"/>
    <w:rsid w:val="00F527F1"/>
    <w:rsid w:val="00F6316A"/>
    <w:rsid w:val="00F64C78"/>
    <w:rsid w:val="00F65976"/>
    <w:rsid w:val="00F715AF"/>
    <w:rsid w:val="00F7628E"/>
    <w:rsid w:val="00F80865"/>
    <w:rsid w:val="00F905AF"/>
    <w:rsid w:val="00F9325D"/>
    <w:rsid w:val="00F96E6A"/>
    <w:rsid w:val="00FA0A5E"/>
    <w:rsid w:val="00FB023D"/>
    <w:rsid w:val="00FB69BA"/>
    <w:rsid w:val="00FC687F"/>
    <w:rsid w:val="00FC7D75"/>
    <w:rsid w:val="00FD3645"/>
    <w:rsid w:val="00FD3832"/>
    <w:rsid w:val="00FD3878"/>
    <w:rsid w:val="00FD54AB"/>
    <w:rsid w:val="00FE1DCC"/>
    <w:rsid w:val="00FE2CC4"/>
    <w:rsid w:val="00FE505E"/>
    <w:rsid w:val="00FE7D13"/>
    <w:rsid w:val="00FF4908"/>
    <w:rsid w:val="00FF51A2"/>
    <w:rsid w:val="00FF62C1"/>
    <w:rsid w:val="00FF6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7A102B"/>
  <w15:chartTrackingRefBased/>
  <w15:docId w15:val="{C71C31EC-9EE4-4D8C-8CCB-30E1DCCA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rPr>
      <w:rFonts w:ascii="Times New Roman" w:hAnsi="Times New Roman"/>
    </w:rPr>
  </w:style>
  <w:style w:type="table" w:default="1" w:styleId="TableNormal">
    <w:name w:val="Normal Table"/>
    <w:uiPriority w:val="99"/>
    <w:semiHidden/>
    <w:unhideWhenUsed/>
    <w:tblPr>
      <w:tblInd w:w="0" w:type="dxa"/>
      <w:tblCellMar>
        <w:top w:w="0" w:type="dxa"/>
        <w:left w:w="108" w:type="dxa"/>
        <w:bottom w:w="0" w:type="dxa"/>
        <w:right w:w="108" w:type="dxa"/>
      </w:tblCellMar>
    </w:tblPr>
    <w:rPr>
      <w:rFonts w:ascii="Times New Roman" w:hAnsi="Times New Roman"/>
    </w:r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rPr>
  </w:style>
  <w:style w:type="paragraph" w:styleId="Footer">
    <w:name w:val="footer"/>
    <w:basedOn w:val="Normal"/>
    <w:pPr>
      <w:tabs>
        <w:tab w:val="center" w:pos="4320"/>
        <w:tab w:val="right" w:pos="8640"/>
      </w:tabs>
    </w:pPr>
    <w:rPr>
      <w:rFonts w:ascii="Arial" w:hAnsi="Arial"/>
    </w:rPr>
  </w:style>
  <w:style w:type="paragraph" w:customStyle="1" w:styleId="TxBrp4">
    <w:name w:val="TxBr_p4"/>
    <w:basedOn w:val="Normal"/>
    <w:pPr>
      <w:widowControl w:val="0"/>
      <w:tabs>
        <w:tab w:val="left" w:pos="204"/>
      </w:tabs>
      <w:autoSpaceDE w:val="0"/>
      <w:autoSpaceDN w:val="0"/>
      <w:adjustRightInd w:val="0"/>
      <w:spacing w:line="240" w:lineRule="atLeast"/>
      <w:jc w:val="both"/>
    </w:pPr>
    <w:rPr>
      <w:rFonts w:ascii="Times New Roman" w:hAnsi="Times New Roman"/>
    </w:rPr>
  </w:style>
  <w:style w:type="paragraph" w:customStyle="1" w:styleId="TxBrp5">
    <w:name w:val="TxBr_p5"/>
    <w:basedOn w:val="Normal"/>
    <w:pPr>
      <w:widowControl w:val="0"/>
      <w:tabs>
        <w:tab w:val="left" w:pos="204"/>
      </w:tabs>
      <w:autoSpaceDE w:val="0"/>
      <w:autoSpaceDN w:val="0"/>
      <w:adjustRightInd w:val="0"/>
      <w:spacing w:line="240" w:lineRule="atLeast"/>
      <w:jc w:val="both"/>
    </w:pPr>
    <w:rPr>
      <w:rFonts w:ascii="Times New Roman" w:hAnsi="Times New Roman"/>
    </w:rPr>
  </w:style>
  <w:style w:type="paragraph" w:customStyle="1" w:styleId="TxBrp6">
    <w:name w:val="TxBr_p6"/>
    <w:basedOn w:val="Normal"/>
    <w:pPr>
      <w:widowControl w:val="0"/>
      <w:tabs>
        <w:tab w:val="left" w:pos="884"/>
      </w:tabs>
      <w:autoSpaceDE w:val="0"/>
      <w:autoSpaceDN w:val="0"/>
      <w:adjustRightInd w:val="0"/>
      <w:spacing w:line="283" w:lineRule="atLeast"/>
      <w:ind w:left="499" w:hanging="884"/>
      <w:jc w:val="both"/>
    </w:pPr>
    <w:rPr>
      <w:rFonts w:ascii="Times New Roman" w:hAnsi="Times New Roman"/>
    </w:rPr>
  </w:style>
  <w:style w:type="paragraph" w:customStyle="1" w:styleId="TxBrp8">
    <w:name w:val="TxBr_p8"/>
    <w:basedOn w:val="Normal"/>
    <w:pPr>
      <w:widowControl w:val="0"/>
      <w:tabs>
        <w:tab w:val="left" w:pos="5040"/>
      </w:tabs>
      <w:autoSpaceDE w:val="0"/>
      <w:autoSpaceDN w:val="0"/>
      <w:adjustRightInd w:val="0"/>
      <w:spacing w:line="240" w:lineRule="atLeast"/>
      <w:ind w:left="3657"/>
    </w:pPr>
    <w:rPr>
      <w:rFonts w:ascii="Times New Roman" w:hAnsi="Times New Roman"/>
    </w:rPr>
  </w:style>
  <w:style w:type="paragraph" w:customStyle="1" w:styleId="TxBrp9">
    <w:name w:val="TxBr_p9"/>
    <w:basedOn w:val="Normal"/>
    <w:pPr>
      <w:widowControl w:val="0"/>
      <w:autoSpaceDE w:val="0"/>
      <w:autoSpaceDN w:val="0"/>
      <w:adjustRightInd w:val="0"/>
      <w:spacing w:line="240" w:lineRule="atLeast"/>
      <w:ind w:left="3657"/>
    </w:pPr>
    <w:rPr>
      <w:rFonts w:ascii="Times New Roman" w:hAnsi="Times New Roman"/>
    </w:rPr>
  </w:style>
  <w:style w:type="paragraph" w:customStyle="1" w:styleId="TxBrp10">
    <w:name w:val="TxBr_p10"/>
    <w:basedOn w:val="Normal"/>
    <w:pPr>
      <w:widowControl w:val="0"/>
      <w:tabs>
        <w:tab w:val="left" w:pos="5924"/>
      </w:tabs>
      <w:autoSpaceDE w:val="0"/>
      <w:autoSpaceDN w:val="0"/>
      <w:adjustRightInd w:val="0"/>
      <w:spacing w:line="283" w:lineRule="atLeast"/>
      <w:ind w:left="5924" w:hanging="884"/>
    </w:pPr>
    <w:rPr>
      <w:rFonts w:ascii="Times New Roman" w:hAnsi="Times New Roman"/>
    </w:rPr>
  </w:style>
  <w:style w:type="paragraph" w:customStyle="1" w:styleId="TxBrp11">
    <w:name w:val="TxBr_p11"/>
    <w:basedOn w:val="Normal"/>
    <w:pPr>
      <w:widowControl w:val="0"/>
      <w:tabs>
        <w:tab w:val="left" w:pos="2177"/>
      </w:tabs>
      <w:autoSpaceDE w:val="0"/>
      <w:autoSpaceDN w:val="0"/>
      <w:adjustRightInd w:val="0"/>
      <w:spacing w:line="240" w:lineRule="atLeast"/>
      <w:ind w:left="794"/>
    </w:pPr>
    <w:rPr>
      <w:rFonts w:ascii="Times New Roman" w:hAnsi="Times New Roman"/>
    </w:rPr>
  </w:style>
  <w:style w:type="paragraph" w:customStyle="1" w:styleId="TxBrp12">
    <w:name w:val="TxBr_p12"/>
    <w:basedOn w:val="Normal"/>
    <w:pPr>
      <w:widowControl w:val="0"/>
      <w:autoSpaceDE w:val="0"/>
      <w:autoSpaceDN w:val="0"/>
      <w:adjustRightInd w:val="0"/>
      <w:spacing w:line="240" w:lineRule="atLeast"/>
      <w:ind w:left="794"/>
    </w:pPr>
    <w:rPr>
      <w:rFonts w:ascii="Times New Roman" w:hAnsi="Times New Roman"/>
    </w:rPr>
  </w:style>
  <w:style w:type="paragraph" w:customStyle="1" w:styleId="TxBrp13">
    <w:name w:val="TxBr_p13"/>
    <w:basedOn w:val="Normal"/>
    <w:pPr>
      <w:widowControl w:val="0"/>
      <w:tabs>
        <w:tab w:val="left" w:pos="3050"/>
      </w:tabs>
      <w:autoSpaceDE w:val="0"/>
      <w:autoSpaceDN w:val="0"/>
      <w:adjustRightInd w:val="0"/>
      <w:spacing w:line="240" w:lineRule="atLeast"/>
      <w:ind w:left="3050" w:hanging="873"/>
    </w:pPr>
    <w:rPr>
      <w:rFonts w:ascii="Times New Roman" w:hAnsi="Times New Roman"/>
    </w:rPr>
  </w:style>
  <w:style w:type="paragraph" w:customStyle="1" w:styleId="TxBrp14">
    <w:name w:val="TxBr_p14"/>
    <w:basedOn w:val="Normal"/>
    <w:pPr>
      <w:widowControl w:val="0"/>
      <w:tabs>
        <w:tab w:val="left" w:pos="204"/>
      </w:tabs>
      <w:autoSpaceDE w:val="0"/>
      <w:autoSpaceDN w:val="0"/>
      <w:adjustRightInd w:val="0"/>
      <w:spacing w:line="240" w:lineRule="atLeast"/>
    </w:pPr>
    <w:rPr>
      <w:rFonts w:ascii="Times New Roman" w:hAnsi="Times New Roman"/>
    </w:rPr>
  </w:style>
  <w:style w:type="paragraph" w:styleId="Title">
    <w:name w:val="Title"/>
    <w:basedOn w:val="Normal"/>
    <w:qFormat/>
    <w:pPr>
      <w:jc w:val="center"/>
    </w:pPr>
    <w:rPr>
      <w:u w:val="single"/>
    </w:rPr>
  </w:style>
  <w:style w:type="paragraph" w:customStyle="1" w:styleId="TxBrp0">
    <w:name w:val="TxBr_p0"/>
    <w:basedOn w:val="Normal"/>
    <w:pPr>
      <w:widowControl w:val="0"/>
      <w:tabs>
        <w:tab w:val="left" w:pos="204"/>
      </w:tabs>
      <w:autoSpaceDE w:val="0"/>
      <w:autoSpaceDN w:val="0"/>
      <w:adjustRightInd w:val="0"/>
      <w:spacing w:line="240" w:lineRule="atLeast"/>
      <w:jc w:val="both"/>
    </w:pPr>
    <w:rPr>
      <w:rFonts w:ascii="Times New Roman" w:hAnsi="Times New Roman"/>
    </w:rPr>
  </w:style>
  <w:style w:type="paragraph" w:styleId="BodyText">
    <w:name w:val="Body Text"/>
    <w:basedOn w:val="Normal"/>
    <w:pPr>
      <w:jc w:val="right"/>
    </w:pPr>
    <w:rPr>
      <w:sz w:val="16"/>
    </w:rPr>
  </w:style>
  <w:style w:type="paragraph" w:styleId="BodyText2">
    <w:name w:val="Body Text 2"/>
    <w:basedOn w:val="Normal"/>
    <w:pPr>
      <w:jc w:val="both"/>
    </w:pPr>
    <w:rPr>
      <w:sz w:val="24"/>
    </w:rPr>
  </w:style>
  <w:style w:type="character" w:styleId="Hyperlink">
    <w:name w:val="Hyperlink"/>
    <w:basedOn w:val="DefaultParagraphFont"/>
    <w:rPr>
      <w:color w:val="0000FF"/>
      <w:u w:val="single"/>
    </w:rPr>
  </w:style>
  <w:style w:type="paragraph" w:styleId="ListParagraph">
    <w:name w:val="List Paragraph"/>
    <w:basedOn w:val="Normal"/>
    <w:uiPriority w:val="34"/>
    <w:qFormat/>
    <w:rsid w:val="00462F56"/>
    <w:pPr>
      <w:ind w:left="720"/>
      <w:contextualSpacing/>
    </w:pPr>
    <w:rPr>
      <w:rFonts w:ascii="Arial" w:hAnsi="Arial"/>
    </w:rPr>
  </w:style>
  <w:style w:type="paragraph" w:styleId="Revision">
    <w:name w:val="Revision"/>
    <w:hidden/>
    <w:uiPriority w:val="99"/>
    <w:semiHidden/>
    <w:rsid w:val="001F6F5D"/>
    <w:rPr>
      <w:rFonts w:ascii="Arial" w:hAnsi="Arial"/>
      <w:szCs w:val="24"/>
    </w:rPr>
  </w:style>
  <w:style w:type="character" w:styleId="CommentReference">
    <w:name w:val="annotation reference"/>
    <w:basedOn w:val="DefaultParagraphFont"/>
    <w:rsid w:val="00C30B96"/>
    <w:rPr>
      <w:sz w:val="16"/>
      <w:szCs w:val="16"/>
    </w:rPr>
  </w:style>
  <w:style w:type="paragraph" w:styleId="CommentText">
    <w:name w:val="annotation text"/>
    <w:basedOn w:val="Normal"/>
    <w:link w:val="CommentTextChar"/>
    <w:rsid w:val="00C30B96"/>
    <w:rPr>
      <w:szCs w:val="20"/>
    </w:rPr>
  </w:style>
  <w:style w:type="character" w:customStyle="1" w:styleId="CommentTextChar">
    <w:name w:val="Comment Text Char"/>
    <w:basedOn w:val="DefaultParagraphFont"/>
    <w:link w:val="CommentText"/>
    <w:rsid w:val="00C30B96"/>
    <w:rPr>
      <w:rFonts w:ascii="Arial" w:hAnsi="Arial"/>
    </w:rPr>
  </w:style>
  <w:style w:type="paragraph" w:styleId="CommentSubject">
    <w:name w:val="annotation subject"/>
    <w:basedOn w:val="CommentText"/>
    <w:next w:val="CommentText"/>
    <w:link w:val="CommentSubjectChar"/>
    <w:semiHidden/>
    <w:unhideWhenUsed/>
    <w:rsid w:val="00C30B96"/>
    <w:rPr>
      <w:b/>
      <w:bCs/>
    </w:rPr>
  </w:style>
  <w:style w:type="character" w:customStyle="1" w:styleId="CommentSubjectChar">
    <w:name w:val="Comment Subject Char"/>
    <w:basedOn w:val="CommentTextChar"/>
    <w:link w:val="CommentSubject"/>
    <w:semiHidden/>
    <w:rsid w:val="00C30B96"/>
    <w:rPr>
      <w:rFonts w:ascii="Arial" w:hAnsi="Arial"/>
      <w:b/>
      <w:bCs/>
    </w:rPr>
  </w:style>
  <w:style w:type="paragraph" w:customStyle="1" w:styleId="ART">
    <w:name w:val="ART"/>
    <w:basedOn w:val="Normal"/>
    <w:next w:val="PR1"/>
    <w:rsid w:val="0005757A"/>
    <w:pPr>
      <w:keepNext/>
      <w:numPr>
        <w:ilvl w:val="3"/>
        <w:numId w:val="34"/>
      </w:numPr>
      <w:suppressAutoHyphens/>
      <w:spacing w:before="480"/>
      <w:jc w:val="both"/>
      <w:outlineLvl w:val="1"/>
    </w:pPr>
    <w:rPr>
      <w:rFonts w:ascii="Times New Roman" w:hAnsi="Times New Roman"/>
      <w:sz w:val="22"/>
      <w:szCs w:val="20"/>
    </w:rPr>
  </w:style>
  <w:style w:type="paragraph" w:customStyle="1" w:styleId="PRT">
    <w:name w:val="PRT"/>
    <w:basedOn w:val="Normal"/>
    <w:next w:val="ART"/>
    <w:rsid w:val="0005757A"/>
    <w:pPr>
      <w:keepNext/>
      <w:numPr>
        <w:numId w:val="34"/>
      </w:numPr>
      <w:suppressAutoHyphens/>
      <w:spacing w:before="480"/>
      <w:jc w:val="both"/>
      <w:outlineLvl w:val="0"/>
    </w:pPr>
    <w:rPr>
      <w:rFonts w:ascii="Times New Roman" w:hAnsi="Times New Roman"/>
      <w:sz w:val="22"/>
      <w:szCs w:val="20"/>
    </w:rPr>
  </w:style>
  <w:style w:type="paragraph" w:customStyle="1" w:styleId="PR1">
    <w:name w:val="PR1"/>
    <w:basedOn w:val="Normal"/>
    <w:rsid w:val="0005757A"/>
    <w:pPr>
      <w:suppressAutoHyphens/>
      <w:spacing w:before="240"/>
      <w:jc w:val="both"/>
      <w:outlineLvl w:val="2"/>
    </w:pPr>
    <w:rPr>
      <w:rFonts w:ascii="Times New Roman" w:hAnsi="Times New Roman"/>
      <w:sz w:val="22"/>
      <w:szCs w:val="20"/>
    </w:rPr>
  </w:style>
  <w:style w:type="paragraph" w:customStyle="1" w:styleId="SUT">
    <w:name w:val="SUT"/>
    <w:basedOn w:val="Normal"/>
    <w:next w:val="PR1"/>
    <w:rsid w:val="0005757A"/>
    <w:pPr>
      <w:numPr>
        <w:ilvl w:val="1"/>
        <w:numId w:val="34"/>
      </w:numPr>
      <w:suppressAutoHyphens/>
      <w:spacing w:before="240"/>
      <w:jc w:val="both"/>
      <w:outlineLvl w:val="0"/>
    </w:pPr>
    <w:rPr>
      <w:rFonts w:ascii="Times New Roman" w:hAnsi="Times New Roman"/>
      <w:sz w:val="22"/>
      <w:szCs w:val="20"/>
    </w:rPr>
  </w:style>
  <w:style w:type="paragraph" w:customStyle="1" w:styleId="DST">
    <w:name w:val="DST"/>
    <w:basedOn w:val="Normal"/>
    <w:next w:val="PR1"/>
    <w:rsid w:val="0005757A"/>
    <w:pPr>
      <w:numPr>
        <w:ilvl w:val="2"/>
        <w:numId w:val="34"/>
      </w:numPr>
      <w:suppressAutoHyphens/>
      <w:spacing w:before="240"/>
      <w:jc w:val="both"/>
      <w:outlineLvl w:val="0"/>
    </w:pPr>
    <w:rPr>
      <w:rFonts w:ascii="Times New Roman" w:hAnsi="Times New Roman"/>
      <w:sz w:val="22"/>
      <w:szCs w:val="20"/>
    </w:rPr>
  </w:style>
  <w:style w:type="paragraph" w:customStyle="1" w:styleId="PR2">
    <w:name w:val="PR2"/>
    <w:basedOn w:val="Normal"/>
    <w:rsid w:val="0005757A"/>
    <w:pPr>
      <w:numPr>
        <w:ilvl w:val="5"/>
        <w:numId w:val="34"/>
      </w:numPr>
      <w:suppressAutoHyphens/>
      <w:jc w:val="both"/>
      <w:outlineLvl w:val="3"/>
    </w:pPr>
    <w:rPr>
      <w:rFonts w:ascii="Times New Roman" w:hAnsi="Times New Roman"/>
      <w:sz w:val="22"/>
      <w:szCs w:val="20"/>
    </w:rPr>
  </w:style>
  <w:style w:type="paragraph" w:customStyle="1" w:styleId="PR3">
    <w:name w:val="PR3"/>
    <w:basedOn w:val="Normal"/>
    <w:rsid w:val="0005757A"/>
    <w:pPr>
      <w:numPr>
        <w:ilvl w:val="6"/>
        <w:numId w:val="34"/>
      </w:numPr>
      <w:suppressAutoHyphens/>
      <w:jc w:val="both"/>
      <w:outlineLvl w:val="4"/>
    </w:pPr>
    <w:rPr>
      <w:rFonts w:ascii="Times New Roman" w:hAnsi="Times New Roman"/>
      <w:sz w:val="22"/>
      <w:szCs w:val="20"/>
    </w:rPr>
  </w:style>
  <w:style w:type="paragraph" w:customStyle="1" w:styleId="PR4">
    <w:name w:val="PR4"/>
    <w:basedOn w:val="Normal"/>
    <w:rsid w:val="0005757A"/>
    <w:pPr>
      <w:numPr>
        <w:ilvl w:val="7"/>
        <w:numId w:val="34"/>
      </w:numPr>
      <w:suppressAutoHyphens/>
      <w:jc w:val="both"/>
      <w:outlineLvl w:val="5"/>
    </w:pPr>
    <w:rPr>
      <w:rFonts w:ascii="Times New Roman" w:hAnsi="Times New Roman"/>
      <w:sz w:val="22"/>
      <w:szCs w:val="20"/>
    </w:rPr>
  </w:style>
  <w:style w:type="paragraph" w:customStyle="1" w:styleId="PR5">
    <w:name w:val="PR5"/>
    <w:basedOn w:val="Normal"/>
    <w:rsid w:val="0005757A"/>
    <w:pPr>
      <w:numPr>
        <w:ilvl w:val="8"/>
        <w:numId w:val="34"/>
      </w:numPr>
      <w:suppressAutoHyphens/>
      <w:jc w:val="both"/>
      <w:outlineLvl w:val="6"/>
    </w:pPr>
    <w:rPr>
      <w:rFonts w:ascii="Times New Roman" w:hAnsi="Times New Roman"/>
      <w:sz w:val="22"/>
      <w:szCs w:val="20"/>
    </w:rPr>
  </w:style>
  <w:style w:type="character" w:customStyle="1" w:styleId="SI">
    <w:name w:val="SI"/>
    <w:rsid w:val="00DD556C"/>
    <w:rPr>
      <w:color w:val="008080"/>
    </w:rPr>
  </w:style>
  <w:style w:type="character" w:customStyle="1" w:styleId="IP">
    <w:name w:val="IP"/>
    <w:rsid w:val="00DD556C"/>
    <w:rPr>
      <w:color w:val="FF0000"/>
    </w:rPr>
  </w:style>
  <w:style w:type="character" w:customStyle="1" w:styleId="HeaderChar">
    <w:name w:val="Header Char"/>
    <w:link w:val="Header"/>
    <w:rsid w:val="0081722E"/>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89040">
      <w:bodyDiv w:val="1"/>
      <w:marLeft w:val="0"/>
      <w:marRight w:val="0"/>
      <w:marTop w:val="0"/>
      <w:marBottom w:val="0"/>
      <w:divBdr>
        <w:top w:val="none" w:sz="0" w:space="0" w:color="auto"/>
        <w:left w:val="none" w:sz="0" w:space="0" w:color="auto"/>
        <w:bottom w:val="none" w:sz="0" w:space="0" w:color="auto"/>
        <w:right w:val="none" w:sz="0" w:space="0" w:color="auto"/>
      </w:divBdr>
    </w:div>
    <w:div w:id="1152867187">
      <w:bodyDiv w:val="1"/>
      <w:marLeft w:val="0"/>
      <w:marRight w:val="0"/>
      <w:marTop w:val="0"/>
      <w:marBottom w:val="0"/>
      <w:divBdr>
        <w:top w:val="none" w:sz="0" w:space="0" w:color="auto"/>
        <w:left w:val="none" w:sz="0" w:space="0" w:color="auto"/>
        <w:bottom w:val="none" w:sz="0" w:space="0" w:color="auto"/>
        <w:right w:val="none" w:sz="0" w:space="0" w:color="auto"/>
      </w:divBdr>
      <w:divsChild>
        <w:div w:id="280721114">
          <w:marLeft w:val="0"/>
          <w:marRight w:val="0"/>
          <w:marTop w:val="0"/>
          <w:marBottom w:val="0"/>
          <w:divBdr>
            <w:top w:val="none" w:sz="0" w:space="0" w:color="auto"/>
            <w:left w:val="none" w:sz="0" w:space="0" w:color="auto"/>
            <w:bottom w:val="none" w:sz="0" w:space="0" w:color="auto"/>
            <w:right w:val="none" w:sz="0" w:space="0" w:color="auto"/>
          </w:divBdr>
        </w:div>
      </w:divsChild>
    </w:div>
    <w:div w:id="1505704486">
      <w:bodyDiv w:val="1"/>
      <w:marLeft w:val="0"/>
      <w:marRight w:val="0"/>
      <w:marTop w:val="0"/>
      <w:marBottom w:val="0"/>
      <w:divBdr>
        <w:top w:val="none" w:sz="0" w:space="0" w:color="auto"/>
        <w:left w:val="none" w:sz="0" w:space="0" w:color="auto"/>
        <w:bottom w:val="none" w:sz="0" w:space="0" w:color="auto"/>
        <w:right w:val="none" w:sz="0" w:space="0" w:color="auto"/>
      </w:divBdr>
    </w:div>
    <w:div w:id="1998219271">
      <w:bodyDiv w:val="1"/>
      <w:marLeft w:val="0"/>
      <w:marRight w:val="0"/>
      <w:marTop w:val="0"/>
      <w:marBottom w:val="0"/>
      <w:divBdr>
        <w:top w:val="none" w:sz="0" w:space="0" w:color="auto"/>
        <w:left w:val="none" w:sz="0" w:space="0" w:color="auto"/>
        <w:bottom w:val="none" w:sz="0" w:space="0" w:color="auto"/>
        <w:right w:val="none" w:sz="0" w:space="0" w:color="auto"/>
      </w:divBdr>
    </w:div>
    <w:div w:id="2007442770">
      <w:bodyDiv w:val="1"/>
      <w:marLeft w:val="0"/>
      <w:marRight w:val="0"/>
      <w:marTop w:val="0"/>
      <w:marBottom w:val="0"/>
      <w:divBdr>
        <w:top w:val="none" w:sz="0" w:space="0" w:color="auto"/>
        <w:left w:val="none" w:sz="0" w:space="0" w:color="auto"/>
        <w:bottom w:val="none" w:sz="0" w:space="0" w:color="auto"/>
        <w:right w:val="none" w:sz="0" w:space="0" w:color="auto"/>
      </w:divBdr>
    </w:div>
    <w:div w:id="204270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y%20Documents\2004%20Correspondance\Heapy\Pavlik%20ASHRAE%20invi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268511-52de-428f-bc29-d3325c69c449}" enabled="0" method="" siteId="{35268511-52de-428f-bc29-d3325c69c449}" removed="1"/>
</clbl:labelList>
</file>

<file path=docProps/app.xml><?xml version="1.0" encoding="utf-8"?>
<Properties xmlns="http://schemas.openxmlformats.org/officeDocument/2006/extended-properties" xmlns:vt="http://schemas.openxmlformats.org/officeDocument/2006/docPropsVTypes">
  <Template>Pavlik ASHRAE invite.dot</Template>
  <TotalTime>1</TotalTime>
  <Pages>2</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Tartan High School</vt:lpstr>
    </vt:vector>
  </TitlesOfParts>
  <Company>Belimo Aircontrols (USA), Inc</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Tartan High School</dc:title>
  <dc:subject/>
  <dc:creator>WalkerRo</dc:creator>
  <cp:keywords/>
  <dc:description/>
  <cp:lastModifiedBy>Walker Robert</cp:lastModifiedBy>
  <cp:revision>4</cp:revision>
  <cp:lastPrinted>2025-06-23T16:05:00Z</cp:lastPrinted>
  <dcterms:created xsi:type="dcterms:W3CDTF">2026-07-14T22:50:00Z</dcterms:created>
  <dcterms:modified xsi:type="dcterms:W3CDTF">2026-07-14T22:53:00Z</dcterms:modified>
</cp:coreProperties>
</file>