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F4D" w14:textId="77777777" w:rsidR="004663AE" w:rsidRDefault="004663AE" w:rsidP="004663AE">
      <w:pPr>
        <w:rPr>
          <w:u w:val="single"/>
        </w:rPr>
      </w:pPr>
    </w:p>
    <w:p w14:paraId="7F5C5C30" w14:textId="77777777" w:rsidR="004663AE" w:rsidRDefault="004663AE" w:rsidP="004663AE">
      <w:pPr>
        <w:rPr>
          <w:i/>
          <w:iCs/>
          <w:sz w:val="18"/>
          <w:szCs w:val="22"/>
        </w:rPr>
      </w:pPr>
    </w:p>
    <w:p w14:paraId="27413110" w14:textId="644327D7" w:rsidR="004663AE" w:rsidRDefault="004663AE" w:rsidP="004663A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Révisé le 22 juillet 2025</w:t>
      </w:r>
    </w:p>
    <w:p w14:paraId="30907FBB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4545712F" w14:textId="77777777" w:rsidR="00B12A60" w:rsidRDefault="00B12A60" w:rsidP="00335ABD">
      <w:pPr>
        <w:rPr>
          <w:u w:val="single"/>
        </w:rPr>
      </w:pPr>
    </w:p>
    <w:p w14:paraId="420EF758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Section 230900 Robinets de réglage</w:t>
      </w:r>
    </w:p>
    <w:p w14:paraId="54942530" w14:textId="77777777" w:rsidR="00B12A60" w:rsidRDefault="00B12A60" w:rsidP="00B12A60">
      <w:pPr>
        <w:rPr>
          <w:b/>
          <w:bCs/>
        </w:rPr>
      </w:pPr>
    </w:p>
    <w:p w14:paraId="0062207B" w14:textId="3CFCB200" w:rsidR="00335ABD" w:rsidRPr="00AC7727" w:rsidRDefault="00335ABD" w:rsidP="00335ABD">
      <w:pPr>
        <w:rPr>
          <w:u w:val="single"/>
        </w:rPr>
      </w:pPr>
      <w:r>
        <w:rPr>
          <w:u w:val="single"/>
        </w:rPr>
        <w:t>Robinets de réglage par zone (Belimo ZoneTight)</w:t>
      </w:r>
    </w:p>
    <w:p w14:paraId="741A9BCC" w14:textId="77777777" w:rsidR="00335ABD" w:rsidRDefault="00335ABD" w:rsidP="00335ABD"/>
    <w:p w14:paraId="66E246D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La combinaison robinet de réglage-servomoteur doit être fournie et livrée par un seul fabricant.</w:t>
      </w:r>
    </w:p>
    <w:p w14:paraId="11C55C63" w14:textId="77777777" w:rsidR="00F65976" w:rsidRPr="008460A8" w:rsidRDefault="00F65976" w:rsidP="00F65976">
      <w:pPr>
        <w:pStyle w:val="ListParagraph"/>
      </w:pPr>
    </w:p>
    <w:p w14:paraId="5B75FC1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Fabrication, étiquetage ou distribution effectués par Belimo.</w:t>
      </w:r>
    </w:p>
    <w:p w14:paraId="58559636" w14:textId="77777777" w:rsidR="00F65976" w:rsidRPr="008460A8" w:rsidRDefault="00F65976" w:rsidP="00F65976">
      <w:pPr>
        <w:pStyle w:val="ListParagraph"/>
      </w:pPr>
    </w:p>
    <w:p w14:paraId="66707FDD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Le fabricant s’engage à garantir tous les composants pour une période de 5 ans à partir de la date de production.</w:t>
      </w:r>
    </w:p>
    <w:p w14:paraId="04E630DB" w14:textId="77777777" w:rsidR="00F65976" w:rsidRPr="008460A8" w:rsidRDefault="00F65976" w:rsidP="00F65976">
      <w:pPr>
        <w:pStyle w:val="ListParagraph"/>
      </w:pPr>
    </w:p>
    <w:p w14:paraId="0DED06CC" w14:textId="77777777" w:rsidR="00F65976" w:rsidRDefault="00F65976" w:rsidP="00F65976">
      <w:pPr>
        <w:pStyle w:val="ListParagraph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Les servomoteurs des robinets doivent être homologués cULus et être fabriqués conformément aux normes internationales de contrôle de la qualité ISO 9001. </w:t>
      </w:r>
    </w:p>
    <w:p w14:paraId="74F62FBA" w14:textId="77777777" w:rsidR="00504B51" w:rsidRPr="00504B51" w:rsidRDefault="00504B51" w:rsidP="00504B51">
      <w:pPr>
        <w:rPr>
          <w:rFonts w:cs="Arial"/>
        </w:rPr>
      </w:pPr>
    </w:p>
    <w:p w14:paraId="30D60987" w14:textId="77777777" w:rsidR="0035230A" w:rsidRPr="001B2E8B" w:rsidRDefault="0035230A" w:rsidP="0035230A">
      <w:pPr>
        <w:pStyle w:val="ListParagraph"/>
        <w:numPr>
          <w:ilvl w:val="0"/>
          <w:numId w:val="28"/>
        </w:numPr>
        <w:rPr>
          <w:strike/>
        </w:rPr>
      </w:pPr>
      <w:r>
        <w:t xml:space="preserve">Là où c'est indiqué, prévoir un servomoteur à sûreté intégrée dans une position prédéterminée. </w:t>
      </w:r>
    </w:p>
    <w:p w14:paraId="4C2E798D" w14:textId="77777777" w:rsidR="001B2E8B" w:rsidRPr="001B2E8B" w:rsidRDefault="001B2E8B" w:rsidP="001B2E8B">
      <w:pPr>
        <w:pStyle w:val="ListParagraph"/>
        <w:rPr>
          <w:strike/>
        </w:rPr>
      </w:pPr>
    </w:p>
    <w:p w14:paraId="27C503C6" w14:textId="03047D5E" w:rsidR="001B2E8B" w:rsidRPr="001B2E8B" w:rsidRDefault="001B2E8B" w:rsidP="001B2E8B">
      <w:pPr>
        <w:pStyle w:val="ListParagraph"/>
        <w:numPr>
          <w:ilvl w:val="0"/>
          <w:numId w:val="28"/>
        </w:numPr>
        <w:rPr>
          <w:strike/>
        </w:rPr>
      </w:pPr>
      <w:r>
        <w:t xml:space="preserve">La combinaison robinet-servomoteur doit être équipée d'un dispositif de surpassement manuel en cas de panne d'alimentation.  </w:t>
      </w:r>
    </w:p>
    <w:p w14:paraId="74B484D8" w14:textId="77777777" w:rsidR="006E05C7" w:rsidRPr="006E05C7" w:rsidRDefault="006E05C7" w:rsidP="006E05C7">
      <w:pPr>
        <w:pStyle w:val="ListParagraph"/>
        <w:rPr>
          <w:strike/>
        </w:rPr>
      </w:pPr>
    </w:p>
    <w:p w14:paraId="6CAE45B1" w14:textId="1B829473" w:rsidR="006E05C7" w:rsidRPr="006E05C7" w:rsidRDefault="006E05C7" w:rsidP="006E05C7">
      <w:pPr>
        <w:pStyle w:val="ListParagraph"/>
        <w:numPr>
          <w:ilvl w:val="0"/>
          <w:numId w:val="28"/>
        </w:numPr>
      </w:pPr>
      <w:r>
        <w:t>Les servomoteurs doivent être protégés des surcharges à tous les angles de rotation.</w:t>
      </w:r>
    </w:p>
    <w:p w14:paraId="1E584D21" w14:textId="77777777" w:rsidR="0035230A" w:rsidRPr="008460A8" w:rsidRDefault="0035230A" w:rsidP="001B2E8B"/>
    <w:p w14:paraId="09E7A23A" w14:textId="048B18B0" w:rsidR="0035230A" w:rsidRDefault="0035230A" w:rsidP="00410FEB">
      <w:pPr>
        <w:pStyle w:val="ListParagraph"/>
        <w:numPr>
          <w:ilvl w:val="0"/>
          <w:numId w:val="28"/>
        </w:numPr>
      </w:pPr>
      <w:r>
        <w:t>L'adaptation du servomoteur doit permettre d'étalonner le signal de positionnement d'entrée analogique en fonction de l'ouverture du robinet de réglage.</w:t>
      </w:r>
    </w:p>
    <w:p w14:paraId="110404CB" w14:textId="77777777" w:rsidR="00F65976" w:rsidRPr="008460A8" w:rsidRDefault="00F65976" w:rsidP="00F65976"/>
    <w:p w14:paraId="62389F35" w14:textId="13E1591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La combinaison robinet de réglage-servomoteur doit pouvoir fermer le robinet de la hauteur de débit nul de la pompe du système de 150 % pour l'eau.  Les robinets de mélange à 3 voies doivent pouvoir fermer le robinet à 150 % de la pression différentielle du système.</w:t>
      </w:r>
    </w:p>
    <w:p w14:paraId="3140AEB0" w14:textId="77777777" w:rsidR="00F65976" w:rsidRPr="008460A8" w:rsidRDefault="00F65976" w:rsidP="00F65976">
      <w:pPr>
        <w:pStyle w:val="ListParagraph"/>
      </w:pPr>
    </w:p>
    <w:p w14:paraId="197A6823" w14:textId="12B69524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 xml:space="preserve">Les corps des robinets de réglage doivent être en laiton forgé.  Bille en laiton chromé et tige de manœuvre inéjectable avec joints toriques en PTFE et EPDM double.  </w:t>
      </w:r>
    </w:p>
    <w:p w14:paraId="07F9C429" w14:textId="77777777" w:rsidR="00F65976" w:rsidRPr="008460A8" w:rsidRDefault="00F65976" w:rsidP="00F65976"/>
    <w:p w14:paraId="108CD187" w14:textId="1EBBF126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La température de l'eau du fluide doit être comprise entre -18 </w:t>
      </w:r>
      <w:r>
        <w:rPr>
          <w:vertAlign w:val="superscript"/>
        </w:rPr>
        <w:t>o</w:t>
      </w:r>
      <w:r>
        <w:t>C et +1 </w:t>
      </w:r>
      <w:r>
        <w:rPr>
          <w:vertAlign w:val="superscript"/>
        </w:rPr>
        <w:t>o</w:t>
      </w:r>
      <w:r>
        <w:t>C (0</w:t>
      </w:r>
      <w:r>
        <w:rPr>
          <w:vertAlign w:val="superscript"/>
        </w:rPr>
        <w:t> o</w:t>
      </w:r>
      <w:r>
        <w:t>F et 212 </w:t>
      </w:r>
      <w:r>
        <w:rPr>
          <w:vertAlign w:val="superscript"/>
        </w:rPr>
        <w:t>o</w:t>
      </w:r>
      <w:r>
        <w:t xml:space="preserve">F) avec une solution de glycol à 60 % maximum.  </w:t>
      </w:r>
    </w:p>
    <w:p w14:paraId="054EEBC8" w14:textId="77777777" w:rsidR="00F65976" w:rsidRPr="008460A8" w:rsidRDefault="00F65976" w:rsidP="00F65976">
      <w:pPr>
        <w:pStyle w:val="ListParagraph"/>
      </w:pPr>
    </w:p>
    <w:p w14:paraId="3FB812ED" w14:textId="2FF407D2" w:rsidR="00F65976" w:rsidRPr="007B6402" w:rsidRDefault="006C79F3" w:rsidP="00F65976">
      <w:pPr>
        <w:pStyle w:val="ListParagraph"/>
        <w:numPr>
          <w:ilvl w:val="0"/>
          <w:numId w:val="28"/>
        </w:numPr>
        <w:rPr>
          <w:strike/>
        </w:rPr>
      </w:pPr>
      <w:r>
        <w:t>Le robinet à 2 voies (A-AB) doit avoir une caractéristique de débit à pourcentage égal étanche à la bulle.  La répartition à 3 voies doit être une caractéristique de débit linéaire.</w:t>
      </w:r>
    </w:p>
    <w:p w14:paraId="569EBCDD" w14:textId="77777777" w:rsidR="007B6402" w:rsidRPr="007B6402" w:rsidRDefault="007B6402" w:rsidP="007B6402">
      <w:pPr>
        <w:pStyle w:val="ListParagraph"/>
        <w:rPr>
          <w:strike/>
        </w:rPr>
      </w:pPr>
    </w:p>
    <w:p w14:paraId="57183464" w14:textId="020E9327" w:rsidR="007B6402" w:rsidRPr="007B6402" w:rsidRDefault="007B6402" w:rsidP="00F65976">
      <w:pPr>
        <w:pStyle w:val="ListParagraph"/>
        <w:numPr>
          <w:ilvl w:val="0"/>
          <w:numId w:val="28"/>
        </w:numPr>
      </w:pPr>
      <w:r>
        <w:t>Le coefficient de débit volumétrique maximum (Cv) doit être réglable sur place sans l'aide d'outils spécialisés.</w:t>
      </w:r>
    </w:p>
    <w:p w14:paraId="00C9DEA6" w14:textId="77777777" w:rsidR="00736383" w:rsidRDefault="00736383" w:rsidP="00736383"/>
    <w:p w14:paraId="510A7A47" w14:textId="77777777" w:rsidR="00B12A60" w:rsidRDefault="00B12A60" w:rsidP="00736383">
      <w:pPr>
        <w:rPr>
          <w:u w:val="single"/>
        </w:rPr>
      </w:pPr>
    </w:p>
    <w:p w14:paraId="550E0E6D" w14:textId="77777777" w:rsidR="00B12A60" w:rsidRDefault="00B12A60" w:rsidP="00736383">
      <w:pPr>
        <w:rPr>
          <w:u w:val="single"/>
        </w:rPr>
      </w:pPr>
    </w:p>
    <w:p w14:paraId="63055763" w14:textId="77777777" w:rsidR="00B12A60" w:rsidRDefault="00B12A60" w:rsidP="00736383">
      <w:pPr>
        <w:rPr>
          <w:u w:val="single"/>
        </w:rPr>
      </w:pPr>
    </w:p>
    <w:p w14:paraId="2980F3EF" w14:textId="77777777" w:rsidR="00B12A60" w:rsidRDefault="00B12A60" w:rsidP="00736383">
      <w:pPr>
        <w:rPr>
          <w:u w:val="single"/>
        </w:rPr>
      </w:pPr>
    </w:p>
    <w:p w14:paraId="73447408" w14:textId="77777777" w:rsidR="00CA2281" w:rsidRDefault="00CA2281" w:rsidP="001906CE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D1BC" w14:textId="77777777" w:rsidR="006B32B4" w:rsidRDefault="006B32B4">
      <w:r>
        <w:separator/>
      </w:r>
    </w:p>
  </w:endnote>
  <w:endnote w:type="continuationSeparator" w:id="0">
    <w:p w14:paraId="35DA2FF6" w14:textId="77777777" w:rsidR="006B32B4" w:rsidRDefault="006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E3C5" w14:textId="77777777" w:rsidR="006B32B4" w:rsidRDefault="006B32B4">
      <w:r>
        <w:separator/>
      </w:r>
    </w:p>
  </w:footnote>
  <w:footnote w:type="continuationSeparator" w:id="0">
    <w:p w14:paraId="278D775C" w14:textId="77777777" w:rsidR="006B32B4" w:rsidRDefault="006B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906CE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4694A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03E31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32B4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D284D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0C62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B792A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2025-07-29T17:18:00Z</dcterms:created>
  <dcterms:modified xsi:type="dcterms:W3CDTF">2025-08-11T17:19:00Z</dcterms:modified>
</cp:coreProperties>
</file>