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F4D" w14:textId="77777777" w:rsidR="004663AE" w:rsidRDefault="004663AE" w:rsidP="004663AE">
      <w:pPr>
        <w:rPr>
          <w:u w:val="single"/>
        </w:rPr>
      </w:pPr>
    </w:p>
    <w:p w14:paraId="7F5C5C30" w14:textId="77777777" w:rsidR="004663AE" w:rsidRDefault="004663AE" w:rsidP="004663AE">
      <w:pPr>
        <w:rPr>
          <w:i/>
          <w:iCs/>
          <w:sz w:val="18"/>
          <w:szCs w:val="22"/>
        </w:rPr>
      </w:pPr>
    </w:p>
    <w:p w14:paraId="27413110" w14:textId="644327D7" w:rsidR="004663AE" w:rsidRDefault="004663AE" w:rsidP="004663AE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em 22 de julho de 2025</w:t>
      </w:r>
    </w:p>
    <w:p w14:paraId="30907FBB" w14:textId="77777777" w:rsidR="004663AE" w:rsidRPr="004663AE" w:rsidRDefault="004663AE" w:rsidP="004663AE">
      <w:pPr>
        <w:rPr>
          <w:i/>
          <w:iCs/>
          <w:sz w:val="18"/>
          <w:szCs w:val="22"/>
        </w:rPr>
      </w:pPr>
    </w:p>
    <w:p w14:paraId="4545712F" w14:textId="77777777" w:rsidR="00B12A60" w:rsidRDefault="00B12A60" w:rsidP="00335ABD">
      <w:pPr>
        <w:rPr>
          <w:u w:val="single"/>
        </w:rPr>
      </w:pPr>
    </w:p>
    <w:p w14:paraId="420EF758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Seção 230900 – Válvulas de Controle</w:t>
      </w:r>
    </w:p>
    <w:p w14:paraId="54942530" w14:textId="77777777" w:rsidR="00B12A60" w:rsidRDefault="00B12A60" w:rsidP="00B12A60">
      <w:pPr>
        <w:rPr>
          <w:b/>
          <w:bCs/>
        </w:rPr>
      </w:pPr>
    </w:p>
    <w:p w14:paraId="0062207B" w14:textId="3CFCB200" w:rsidR="00335ABD" w:rsidRPr="00AC7727" w:rsidRDefault="00335ABD" w:rsidP="00335ABD">
      <w:pPr>
        <w:rPr>
          <w:u w:val="single"/>
        </w:rPr>
      </w:pPr>
      <w:r>
        <w:rPr>
          <w:u w:val="single"/>
        </w:rPr>
        <w:t>Válvulas de Zona (Belimo ZoneTight)</w:t>
      </w:r>
    </w:p>
    <w:p w14:paraId="741A9BCC" w14:textId="77777777" w:rsidR="00335ABD" w:rsidRDefault="00335ABD" w:rsidP="00335ABD"/>
    <w:p w14:paraId="66E246DC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O conjunto de válvula de controle e atuador será fornecido e entregue por um único fabricante.</w:t>
      </w:r>
    </w:p>
    <w:p w14:paraId="11C55C63" w14:textId="77777777" w:rsidR="00F65976" w:rsidRPr="008460A8" w:rsidRDefault="00F65976" w:rsidP="00F65976">
      <w:pPr>
        <w:pStyle w:val="ListParagraph"/>
      </w:pPr>
    </w:p>
    <w:p w14:paraId="5B75FC1C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Fabricados, identificados com a marca ou distribuídos pela Belimo.</w:t>
      </w:r>
    </w:p>
    <w:p w14:paraId="58559636" w14:textId="77777777" w:rsidR="00F65976" w:rsidRPr="008460A8" w:rsidRDefault="00F65976" w:rsidP="00F65976">
      <w:pPr>
        <w:pStyle w:val="ListParagraph"/>
      </w:pPr>
    </w:p>
    <w:p w14:paraId="66707FDD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O fabricante deverá garantir todos os componentes por um período de 5 anos a contar da data de fabricação.</w:t>
      </w:r>
    </w:p>
    <w:p w14:paraId="04E630DB" w14:textId="77777777" w:rsidR="00F65976" w:rsidRPr="008460A8" w:rsidRDefault="00F65976" w:rsidP="00F65976">
      <w:pPr>
        <w:pStyle w:val="ListParagraph"/>
      </w:pPr>
    </w:p>
    <w:p w14:paraId="0DED06CC" w14:textId="77777777" w:rsidR="00F65976" w:rsidRDefault="00F65976" w:rsidP="00F65976">
      <w:pPr>
        <w:pStyle w:val="ListParagraph"/>
        <w:numPr>
          <w:ilvl w:val="0"/>
          <w:numId w:val="28"/>
        </w:numPr>
        <w:rPr>
          <w:rFonts w:cs="Arial"/>
        </w:rPr>
      </w:pPr>
      <w:r>
        <w:rPr>
          <w:rFonts w:cs="Arial"/>
        </w:rPr>
        <w:t xml:space="preserve">Os atuadores para válvulas devem ser padrão cULus e ser fabricados de acordo com as Normas Internacionais de Controle de Qualidade ISO 9001. </w:t>
      </w:r>
    </w:p>
    <w:p w14:paraId="74F62FBA" w14:textId="77777777" w:rsidR="00504B51" w:rsidRPr="00504B51" w:rsidRDefault="00504B51" w:rsidP="00504B51">
      <w:pPr>
        <w:rPr>
          <w:rFonts w:cs="Arial"/>
        </w:rPr>
      </w:pPr>
    </w:p>
    <w:p w14:paraId="30D60987" w14:textId="77777777" w:rsidR="0035230A" w:rsidRPr="001B2E8B" w:rsidRDefault="0035230A" w:rsidP="0035230A">
      <w:pPr>
        <w:pStyle w:val="ListParagraph"/>
        <w:numPr>
          <w:ilvl w:val="0"/>
          <w:numId w:val="28"/>
        </w:numPr>
        <w:rPr>
          <w:strike/>
        </w:rPr>
      </w:pPr>
      <w:r>
        <w:t xml:space="preserve">Onde indicado, fornecer atuador para falhar em uma posição predeterminada. </w:t>
      </w:r>
    </w:p>
    <w:p w14:paraId="4C2E798D" w14:textId="77777777" w:rsidR="001B2E8B" w:rsidRPr="001B2E8B" w:rsidRDefault="001B2E8B" w:rsidP="001B2E8B">
      <w:pPr>
        <w:pStyle w:val="ListParagraph"/>
        <w:rPr>
          <w:strike/>
        </w:rPr>
      </w:pPr>
    </w:p>
    <w:p w14:paraId="27C503C6" w14:textId="03047D5E" w:rsidR="001B2E8B" w:rsidRPr="001B2E8B" w:rsidRDefault="001B2E8B" w:rsidP="001B2E8B">
      <w:pPr>
        <w:pStyle w:val="ListParagraph"/>
        <w:numPr>
          <w:ilvl w:val="0"/>
          <w:numId w:val="28"/>
        </w:numPr>
        <w:rPr>
          <w:strike/>
        </w:rPr>
      </w:pPr>
      <w:r>
        <w:t xml:space="preserve">A combinação válvula/atuador deve ser fornecida com um meio de controle manual em caso de perda de potência.  </w:t>
      </w:r>
    </w:p>
    <w:p w14:paraId="74B484D8" w14:textId="77777777" w:rsidR="006E05C7" w:rsidRPr="006E05C7" w:rsidRDefault="006E05C7" w:rsidP="006E05C7">
      <w:pPr>
        <w:pStyle w:val="ListParagraph"/>
        <w:rPr>
          <w:strike/>
        </w:rPr>
      </w:pPr>
    </w:p>
    <w:p w14:paraId="6CAE45B1" w14:textId="1B829473" w:rsidR="006E05C7" w:rsidRPr="006E05C7" w:rsidRDefault="006E05C7" w:rsidP="006E05C7">
      <w:pPr>
        <w:pStyle w:val="ListParagraph"/>
        <w:numPr>
          <w:ilvl w:val="0"/>
          <w:numId w:val="28"/>
        </w:numPr>
      </w:pPr>
      <w:r>
        <w:t>Os atuadores devem ser protegidos contra sobrecarga em todos os ângulos de rotação.</w:t>
      </w:r>
    </w:p>
    <w:p w14:paraId="1E584D21" w14:textId="77777777" w:rsidR="0035230A" w:rsidRPr="008460A8" w:rsidRDefault="0035230A" w:rsidP="001B2E8B"/>
    <w:p w14:paraId="09E7A23A" w14:textId="048B18B0" w:rsidR="0035230A" w:rsidRDefault="0035230A" w:rsidP="00410FEB">
      <w:pPr>
        <w:pStyle w:val="ListParagraph"/>
        <w:numPr>
          <w:ilvl w:val="0"/>
          <w:numId w:val="28"/>
        </w:numPr>
      </w:pPr>
      <w:r>
        <w:t>A adaptação do atuador deve permitir a calibração do sinal de controle de entrada analógica para a abertura da válvula de controle.</w:t>
      </w:r>
    </w:p>
    <w:p w14:paraId="110404CB" w14:textId="77777777" w:rsidR="00F65976" w:rsidRPr="008460A8" w:rsidRDefault="00F65976" w:rsidP="00F65976"/>
    <w:p w14:paraId="62389F35" w14:textId="13E1591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O conjunto de válvula de controle e atuador deve ser capaz de fechar a válvula contra 150% do cabeçote de desligamento da bomba do sistema para água.  As válvulas de mistura de 3 vias devem ser capazes de fechar a válvula contra 150% da pressão diferencial do sistema.</w:t>
      </w:r>
    </w:p>
    <w:p w14:paraId="3140AEB0" w14:textId="77777777" w:rsidR="00F65976" w:rsidRPr="008460A8" w:rsidRDefault="00F65976" w:rsidP="00F65976">
      <w:pPr>
        <w:pStyle w:val="ListParagraph"/>
      </w:pPr>
    </w:p>
    <w:p w14:paraId="197A6823" w14:textId="12B69524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 xml:space="preserve">Os corpos das válvulas de controle devem ser de latão forjado.  Esfera de latão com revestimento de cromo e haste à prova de explosões com O-rings de EPDM e de EPDM duplos.  </w:t>
      </w:r>
    </w:p>
    <w:p w14:paraId="07F9C429" w14:textId="77777777" w:rsidR="00F65976" w:rsidRPr="008460A8" w:rsidRDefault="00F65976" w:rsidP="00F65976"/>
    <w:p w14:paraId="108CD187" w14:textId="1EBBF126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 xml:space="preserve">A temperatura da água do meio deve ser de 0 </w:t>
      </w:r>
      <w:r>
        <w:rPr>
          <w:vertAlign w:val="superscript"/>
        </w:rPr>
        <w:t>o</w:t>
      </w:r>
      <w:r>
        <w:t xml:space="preserve">F a 212 </w:t>
      </w:r>
      <w:r>
        <w:rPr>
          <w:vertAlign w:val="superscript"/>
        </w:rPr>
        <w:t>o</w:t>
      </w:r>
      <w:r>
        <w:t xml:space="preserve">F (-18 </w:t>
      </w:r>
      <w:r>
        <w:rPr>
          <w:vertAlign w:val="superscript"/>
        </w:rPr>
        <w:t>o</w:t>
      </w:r>
      <w:r>
        <w:t xml:space="preserve">C a +1 </w:t>
      </w:r>
      <w:r>
        <w:rPr>
          <w:vertAlign w:val="superscript"/>
        </w:rPr>
        <w:t>o</w:t>
      </w:r>
      <w:r>
        <w:t xml:space="preserve">C) com máximo de 60% de solução de glicol.  </w:t>
      </w:r>
    </w:p>
    <w:p w14:paraId="054EEBC8" w14:textId="77777777" w:rsidR="00F65976" w:rsidRPr="008460A8" w:rsidRDefault="00F65976" w:rsidP="00F65976">
      <w:pPr>
        <w:pStyle w:val="ListParagraph"/>
      </w:pPr>
    </w:p>
    <w:p w14:paraId="3FB812ED" w14:textId="2FF407D2" w:rsidR="00F65976" w:rsidRPr="007B6402" w:rsidRDefault="006C79F3" w:rsidP="00F65976">
      <w:pPr>
        <w:pStyle w:val="ListParagraph"/>
        <w:numPr>
          <w:ilvl w:val="0"/>
          <w:numId w:val="28"/>
        </w:numPr>
        <w:rPr>
          <w:strike/>
        </w:rPr>
      </w:pPr>
      <w:r>
        <w:t>A válvula de 2 vias (A-AB) deve ter característica de vazão de igual porcentagem com estanque a bolhas de ar na linha.  O desvio de 3 vias deve ser uma característica de vazão linear.</w:t>
      </w:r>
    </w:p>
    <w:p w14:paraId="569EBCDD" w14:textId="77777777" w:rsidR="007B6402" w:rsidRPr="007B6402" w:rsidRDefault="007B6402" w:rsidP="007B6402">
      <w:pPr>
        <w:pStyle w:val="ListParagraph"/>
        <w:rPr>
          <w:strike/>
        </w:rPr>
      </w:pPr>
    </w:p>
    <w:p w14:paraId="57183464" w14:textId="020E9327" w:rsidR="007B6402" w:rsidRPr="007B6402" w:rsidRDefault="007B6402" w:rsidP="00F65976">
      <w:pPr>
        <w:pStyle w:val="ListParagraph"/>
        <w:numPr>
          <w:ilvl w:val="0"/>
          <w:numId w:val="28"/>
        </w:numPr>
      </w:pPr>
      <w:r>
        <w:t>O coeficiente máximo da vazão volumétrica (Cv) deve ser ajustável em campo sem uso de ferramentas especiais.</w:t>
      </w:r>
    </w:p>
    <w:p w14:paraId="00C9DEA6" w14:textId="77777777" w:rsidR="00736383" w:rsidRDefault="00736383" w:rsidP="00736383"/>
    <w:p w14:paraId="510A7A47" w14:textId="77777777" w:rsidR="00B12A60" w:rsidRDefault="00B12A60" w:rsidP="00736383">
      <w:pPr>
        <w:rPr>
          <w:u w:val="single"/>
        </w:rPr>
      </w:pPr>
    </w:p>
    <w:p w14:paraId="550E0E6D" w14:textId="77777777" w:rsidR="00B12A60" w:rsidRDefault="00B12A60" w:rsidP="00736383">
      <w:pPr>
        <w:rPr>
          <w:u w:val="single"/>
        </w:rPr>
      </w:pPr>
    </w:p>
    <w:p w14:paraId="63055763" w14:textId="77777777" w:rsidR="00B12A60" w:rsidRDefault="00B12A60" w:rsidP="00736383">
      <w:pPr>
        <w:rPr>
          <w:u w:val="single"/>
        </w:rPr>
      </w:pPr>
    </w:p>
    <w:p w14:paraId="73447408" w14:textId="77777777" w:rsidR="00CA2281" w:rsidRDefault="00CA2281" w:rsidP="001906CE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52C8" w14:textId="77777777" w:rsidR="009925A9" w:rsidRDefault="009925A9">
      <w:r>
        <w:separator/>
      </w:r>
    </w:p>
  </w:endnote>
  <w:endnote w:type="continuationSeparator" w:id="0">
    <w:p w14:paraId="24B31B05" w14:textId="77777777" w:rsidR="009925A9" w:rsidRDefault="0099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0FDA" w14:textId="77777777" w:rsidR="009925A9" w:rsidRDefault="009925A9">
      <w:r>
        <w:separator/>
      </w:r>
    </w:p>
  </w:footnote>
  <w:footnote w:type="continuationSeparator" w:id="0">
    <w:p w14:paraId="5738717F" w14:textId="77777777" w:rsidR="009925A9" w:rsidRDefault="0099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906CE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4694A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3F6D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25A9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B36E5"/>
    <w:rsid w:val="00AC7727"/>
    <w:rsid w:val="00AD284D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0C62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2025-07-29T17:18:00Z</dcterms:created>
  <dcterms:modified xsi:type="dcterms:W3CDTF">2025-08-11T14:32:00Z</dcterms:modified>
</cp:coreProperties>
</file>